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0D1" w:rsidRPr="009430D1" w:rsidRDefault="009430D1" w:rsidP="009430D1">
      <w:pPr>
        <w:spacing w:after="0" w:line="240" w:lineRule="auto"/>
        <w:ind w:firstLine="567"/>
        <w:jc w:val="both"/>
        <w:rPr>
          <w:rFonts w:ascii="Times New Roman" w:eastAsia="Times New Roman" w:hAnsi="Times New Roman" w:cs="Times New Roman"/>
          <w:sz w:val="24"/>
          <w:szCs w:val="24"/>
          <w:lang w:eastAsia="ru-RU"/>
        </w:rPr>
      </w:pPr>
      <w:r w:rsidRPr="009430D1">
        <w:rPr>
          <w:rFonts w:ascii="Times New Roman" w:eastAsia="Times New Roman" w:hAnsi="Times New Roman" w:cs="Times New Roman"/>
          <w:sz w:val="24"/>
          <w:szCs w:val="24"/>
          <w:lang w:eastAsia="ru-RU"/>
        </w:rPr>
        <w:fldChar w:fldCharType="begin"/>
      </w:r>
      <w:r w:rsidRPr="009430D1">
        <w:rPr>
          <w:rFonts w:ascii="Times New Roman" w:eastAsia="Times New Roman" w:hAnsi="Times New Roman" w:cs="Times New Roman"/>
          <w:sz w:val="24"/>
          <w:szCs w:val="24"/>
          <w:lang w:eastAsia="ru-RU"/>
        </w:rPr>
        <w:instrText xml:space="preserve"> HYPERLINK "http://www.consultant.ru/document/cons_doc_LAW_12778/" </w:instrText>
      </w:r>
      <w:r w:rsidRPr="009430D1">
        <w:rPr>
          <w:rFonts w:ascii="Times New Roman" w:eastAsia="Times New Roman" w:hAnsi="Times New Roman" w:cs="Times New Roman"/>
          <w:sz w:val="24"/>
          <w:szCs w:val="24"/>
          <w:lang w:eastAsia="ru-RU"/>
        </w:rPr>
        <w:fldChar w:fldCharType="separate"/>
      </w:r>
      <w:r w:rsidRPr="009430D1">
        <w:rPr>
          <w:rFonts w:ascii="Arial" w:eastAsia="Times New Roman" w:hAnsi="Arial" w:cs="Arial"/>
          <w:b/>
          <w:bCs/>
          <w:color w:val="666699"/>
          <w:sz w:val="24"/>
          <w:szCs w:val="24"/>
          <w:u w:val="single"/>
          <w:shd w:val="clear" w:color="auto" w:fill="FFFFFF"/>
          <w:lang w:eastAsia="ru-RU"/>
        </w:rPr>
        <w:t xml:space="preserve">Федеральный закон от 21.12.1996 N 159-ФЗ (ред. от 01.05.2017) </w:t>
      </w:r>
      <w:r w:rsidR="003300A7">
        <w:rPr>
          <w:rFonts w:ascii="Arial" w:eastAsia="Times New Roman" w:hAnsi="Arial" w:cs="Arial"/>
          <w:b/>
          <w:bCs/>
          <w:color w:val="666699"/>
          <w:sz w:val="24"/>
          <w:szCs w:val="24"/>
          <w:u w:val="single"/>
          <w:shd w:val="clear" w:color="auto" w:fill="FFFFFF"/>
          <w:lang w:eastAsia="ru-RU"/>
        </w:rPr>
        <w:t xml:space="preserve">                                 </w:t>
      </w:r>
      <w:bookmarkStart w:id="0" w:name="_GoBack"/>
      <w:bookmarkEnd w:id="0"/>
      <w:r w:rsidRPr="009430D1">
        <w:rPr>
          <w:rFonts w:ascii="Arial" w:eastAsia="Times New Roman" w:hAnsi="Arial" w:cs="Arial"/>
          <w:b/>
          <w:bCs/>
          <w:color w:val="666699"/>
          <w:sz w:val="24"/>
          <w:szCs w:val="24"/>
          <w:u w:val="single"/>
          <w:shd w:val="clear" w:color="auto" w:fill="FFFFFF"/>
          <w:lang w:eastAsia="ru-RU"/>
        </w:rPr>
        <w:t>"О дополнительных гарантиях по социальной поддержке детей-сирот и детей, оставшихся без попечения родителей"</w:t>
      </w:r>
      <w:r w:rsidRPr="009430D1">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p>
    <w:p w:rsidR="003300A7" w:rsidRDefault="003300A7" w:rsidP="009430D1">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bookmarkStart w:id="1" w:name="dst90"/>
      <w:bookmarkEnd w:id="1"/>
    </w:p>
    <w:p w:rsidR="003300A7" w:rsidRDefault="003300A7" w:rsidP="003300A7">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r w:rsidRPr="003300A7">
        <w:rPr>
          <w:rFonts w:ascii="Arial" w:eastAsia="Times New Roman" w:hAnsi="Arial" w:cs="Arial"/>
          <w:b/>
          <w:bCs/>
          <w:color w:val="000000"/>
          <w:kern w:val="36"/>
          <w:sz w:val="24"/>
          <w:szCs w:val="24"/>
          <w:lang w:eastAsia="ru-RU"/>
        </w:rPr>
        <w:t>Статья 1. Понятия, применяемые в настоящем Федеральном законе</w:t>
      </w:r>
      <w:bookmarkStart w:id="2" w:name="dst100010"/>
      <w:bookmarkEnd w:id="2"/>
    </w:p>
    <w:p w:rsidR="003300A7" w:rsidRPr="003300A7" w:rsidRDefault="003300A7" w:rsidP="003300A7">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r w:rsidRPr="003300A7">
        <w:rPr>
          <w:rFonts w:ascii="Arial" w:eastAsia="Times New Roman" w:hAnsi="Arial" w:cs="Arial"/>
          <w:color w:val="000000"/>
          <w:sz w:val="24"/>
          <w:szCs w:val="24"/>
          <w:lang w:eastAsia="ru-RU"/>
        </w:rPr>
        <w:t>Для целей настоящего Федерального закона используются понятия:</w:t>
      </w:r>
    </w:p>
    <w:p w:rsidR="003300A7" w:rsidRPr="003300A7" w:rsidRDefault="003300A7" w:rsidP="003300A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 w:name="dst100011"/>
      <w:bookmarkEnd w:id="3"/>
      <w:r w:rsidRPr="003300A7">
        <w:rPr>
          <w:rFonts w:ascii="Arial" w:eastAsia="Times New Roman" w:hAnsi="Arial" w:cs="Arial"/>
          <w:color w:val="000000"/>
          <w:sz w:val="24"/>
          <w:szCs w:val="24"/>
          <w:lang w:eastAsia="ru-RU"/>
        </w:rPr>
        <w:t>дети-сироты - лица в возрасте до 18 лет, у которых умерли оба или единственный родитель;</w:t>
      </w:r>
    </w:p>
    <w:p w:rsidR="003300A7" w:rsidRPr="003300A7" w:rsidRDefault="003300A7" w:rsidP="003300A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 w:name="dst61"/>
      <w:bookmarkEnd w:id="4"/>
      <w:r w:rsidRPr="003300A7">
        <w:rPr>
          <w:rFonts w:ascii="Arial" w:eastAsia="Times New Roman" w:hAnsi="Arial" w:cs="Arial"/>
          <w:color w:val="000000"/>
          <w:sz w:val="24"/>
          <w:szCs w:val="24"/>
          <w:lang w:eastAsia="ru-RU"/>
        </w:rPr>
        <w:t>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4" w:anchor="dst100543" w:history="1">
        <w:r w:rsidRPr="003300A7">
          <w:rPr>
            <w:rFonts w:ascii="Arial" w:eastAsia="Times New Roman" w:hAnsi="Arial" w:cs="Arial"/>
            <w:color w:val="666699"/>
            <w:sz w:val="24"/>
            <w:szCs w:val="24"/>
            <w:lang w:eastAsia="ru-RU"/>
          </w:rPr>
          <w:t>порядке</w:t>
        </w:r>
      </w:hyperlink>
      <w:r w:rsidRPr="003300A7">
        <w:rPr>
          <w:rFonts w:ascii="Arial" w:eastAsia="Times New Roman" w:hAnsi="Arial" w:cs="Arial"/>
          <w:color w:val="000000"/>
          <w:sz w:val="24"/>
          <w:szCs w:val="24"/>
          <w:lang w:eastAsia="ru-RU"/>
        </w:rPr>
        <w:t>;</w:t>
      </w:r>
    </w:p>
    <w:p w:rsidR="003300A7" w:rsidRPr="003300A7" w:rsidRDefault="003300A7" w:rsidP="003300A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 w:name="dst3"/>
      <w:bookmarkEnd w:id="5"/>
      <w:r w:rsidRPr="003300A7">
        <w:rPr>
          <w:rFonts w:ascii="Arial" w:eastAsia="Times New Roman" w:hAnsi="Arial" w:cs="Arial"/>
          <w:color w:val="000000"/>
          <w:sz w:val="24"/>
          <w:szCs w:val="24"/>
          <w:lang w:eastAsia="ru-RU"/>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3300A7" w:rsidRPr="003300A7" w:rsidRDefault="003300A7" w:rsidP="003300A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 w:name="dst84"/>
      <w:bookmarkEnd w:id="6"/>
      <w:r w:rsidRPr="003300A7">
        <w:rPr>
          <w:rFonts w:ascii="Arial" w:eastAsia="Times New Roman" w:hAnsi="Arial" w:cs="Arial"/>
          <w:color w:val="000000"/>
          <w:sz w:val="24"/>
          <w:szCs w:val="24"/>
          <w:lang w:eastAsia="ru-RU"/>
        </w:rP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3300A7" w:rsidRPr="003300A7" w:rsidRDefault="003300A7" w:rsidP="003300A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 w:name="dst62"/>
      <w:bookmarkEnd w:id="7"/>
      <w:r w:rsidRPr="003300A7">
        <w:rPr>
          <w:rFonts w:ascii="Arial" w:eastAsia="Times New Roman" w:hAnsi="Arial" w:cs="Arial"/>
          <w:color w:val="000000"/>
          <w:sz w:val="24"/>
          <w:szCs w:val="24"/>
          <w:lang w:eastAsia="ru-RU"/>
        </w:rP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3300A7" w:rsidRPr="003300A7" w:rsidRDefault="003300A7" w:rsidP="003300A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 w:name="dst100015"/>
      <w:bookmarkEnd w:id="8"/>
      <w:r w:rsidRPr="003300A7">
        <w:rPr>
          <w:rFonts w:ascii="Arial" w:eastAsia="Times New Roman" w:hAnsi="Arial" w:cs="Arial"/>
          <w:color w:val="000000"/>
          <w:sz w:val="24"/>
          <w:szCs w:val="24"/>
          <w:lang w:eastAsia="ru-RU"/>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3300A7" w:rsidRPr="003300A7" w:rsidRDefault="003300A7" w:rsidP="003300A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 w:name="dst100016"/>
      <w:bookmarkEnd w:id="9"/>
      <w:r w:rsidRPr="003300A7">
        <w:rPr>
          <w:rFonts w:ascii="Arial" w:eastAsia="Times New Roman" w:hAnsi="Arial" w:cs="Arial"/>
          <w:color w:val="000000"/>
          <w:sz w:val="24"/>
          <w:szCs w:val="24"/>
          <w:lang w:eastAsia="ru-RU"/>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3300A7" w:rsidRPr="003300A7" w:rsidRDefault="003300A7" w:rsidP="003300A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 w:name="dst85"/>
      <w:bookmarkEnd w:id="10"/>
      <w:r w:rsidRPr="003300A7">
        <w:rPr>
          <w:rFonts w:ascii="Arial" w:eastAsia="Times New Roman" w:hAnsi="Arial" w:cs="Arial"/>
          <w:color w:val="000000"/>
          <w:sz w:val="24"/>
          <w:szCs w:val="24"/>
          <w:lang w:eastAsia="ru-RU"/>
        </w:rPr>
        <w:lastRenderedPageBreak/>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3300A7" w:rsidRPr="003300A7" w:rsidRDefault="003300A7" w:rsidP="003300A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 w:name="dst86"/>
      <w:bookmarkEnd w:id="11"/>
      <w:r w:rsidRPr="003300A7">
        <w:rPr>
          <w:rFonts w:ascii="Arial" w:eastAsia="Times New Roman" w:hAnsi="Arial" w:cs="Arial"/>
          <w:color w:val="000000"/>
          <w:sz w:val="24"/>
          <w:szCs w:val="24"/>
          <w:lang w:eastAsia="ru-RU"/>
        </w:rPr>
        <w:t>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законом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3300A7" w:rsidRPr="003300A7" w:rsidRDefault="003300A7" w:rsidP="003300A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 w:name="dst65"/>
      <w:bookmarkEnd w:id="12"/>
      <w:r w:rsidRPr="003300A7">
        <w:rPr>
          <w:rFonts w:ascii="Arial" w:eastAsia="Times New Roman" w:hAnsi="Arial" w:cs="Arial"/>
          <w:color w:val="000000"/>
          <w:sz w:val="24"/>
          <w:szCs w:val="24"/>
          <w:lang w:eastAsia="ru-RU"/>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3300A7" w:rsidRPr="003300A7" w:rsidRDefault="003300A7" w:rsidP="003300A7">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 w:name="dst87"/>
      <w:bookmarkEnd w:id="13"/>
      <w:r w:rsidRPr="003300A7">
        <w:rPr>
          <w:rFonts w:ascii="Arial" w:eastAsia="Times New Roman" w:hAnsi="Arial" w:cs="Arial"/>
          <w:color w:val="000000"/>
          <w:sz w:val="24"/>
          <w:szCs w:val="24"/>
          <w:lang w:eastAsia="ru-RU"/>
        </w:rP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3300A7" w:rsidRDefault="003300A7" w:rsidP="009430D1">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p>
    <w:p w:rsidR="009430D1" w:rsidRPr="009430D1" w:rsidRDefault="009430D1" w:rsidP="009430D1">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r w:rsidRPr="009430D1">
        <w:rPr>
          <w:rFonts w:ascii="Arial" w:eastAsia="Times New Roman" w:hAnsi="Arial" w:cs="Arial"/>
          <w:b/>
          <w:bCs/>
          <w:color w:val="000000"/>
          <w:kern w:val="36"/>
          <w:sz w:val="24"/>
          <w:szCs w:val="24"/>
          <w:lang w:eastAsia="ru-RU"/>
        </w:rPr>
        <w:t>Статья 6. Дополнительные гарантии права на образование</w:t>
      </w:r>
      <w:r w:rsidRPr="009430D1">
        <w:rPr>
          <w:rFonts w:ascii="Arial" w:eastAsia="Times New Roman" w:hAnsi="Arial" w:cs="Arial"/>
          <w:color w:val="000000"/>
          <w:sz w:val="24"/>
          <w:szCs w:val="24"/>
          <w:lang w:eastAsia="ru-RU"/>
        </w:rPr>
        <w:t> </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 w:name="dst91"/>
      <w:bookmarkEnd w:id="14"/>
      <w:r w:rsidRPr="009430D1">
        <w:rPr>
          <w:rFonts w:ascii="Arial" w:eastAsia="Times New Roman" w:hAnsi="Arial" w:cs="Arial"/>
          <w:color w:val="000000"/>
          <w:sz w:val="24"/>
          <w:szCs w:val="24"/>
          <w:lang w:eastAsia="ru-RU"/>
        </w:rPr>
        <w:t>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законом от 29 декабря 2012 года N 273-ФЗ "Об образовании в Российской Федерации".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 w:name="dst92"/>
      <w:bookmarkEnd w:id="15"/>
      <w:r w:rsidRPr="009430D1">
        <w:rPr>
          <w:rFonts w:ascii="Arial" w:eastAsia="Times New Roman" w:hAnsi="Arial" w:cs="Arial"/>
          <w:color w:val="000000"/>
          <w:sz w:val="24"/>
          <w:szCs w:val="24"/>
          <w:lang w:eastAsia="ru-RU"/>
        </w:rPr>
        <w:lastRenderedPageBreak/>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 w:name="dst93"/>
      <w:bookmarkEnd w:id="16"/>
      <w:r w:rsidRPr="009430D1">
        <w:rPr>
          <w:rFonts w:ascii="Arial" w:eastAsia="Times New Roman" w:hAnsi="Arial" w:cs="Arial"/>
          <w:color w:val="000000"/>
          <w:sz w:val="24"/>
          <w:szCs w:val="24"/>
          <w:lang w:eastAsia="ru-RU"/>
        </w:rP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 w:name="dst94"/>
      <w:bookmarkEnd w:id="17"/>
      <w:r w:rsidRPr="009430D1">
        <w:rPr>
          <w:rFonts w:ascii="Arial" w:eastAsia="Times New Roman" w:hAnsi="Arial" w:cs="Arial"/>
          <w:color w:val="000000"/>
          <w:sz w:val="24"/>
          <w:szCs w:val="24"/>
          <w:lang w:eastAsia="ru-RU"/>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 w:name="dst95"/>
      <w:bookmarkEnd w:id="18"/>
      <w:r w:rsidRPr="009430D1">
        <w:rPr>
          <w:rFonts w:ascii="Arial" w:eastAsia="Times New Roman" w:hAnsi="Arial" w:cs="Arial"/>
          <w:color w:val="000000"/>
          <w:sz w:val="24"/>
          <w:szCs w:val="24"/>
          <w:lang w:eastAsia="ru-RU"/>
        </w:rPr>
        <w:t>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законом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 w:name="dst96"/>
      <w:bookmarkEnd w:id="19"/>
      <w:r w:rsidRPr="009430D1">
        <w:rPr>
          <w:rFonts w:ascii="Arial" w:eastAsia="Times New Roman" w:hAnsi="Arial" w:cs="Arial"/>
          <w:color w:val="000000"/>
          <w:sz w:val="24"/>
          <w:szCs w:val="24"/>
          <w:lang w:eastAsia="ru-RU"/>
        </w:rPr>
        <w:lastRenderedPageBreak/>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5" w:anchor="dst100009" w:history="1">
        <w:r w:rsidRPr="009430D1">
          <w:rPr>
            <w:rFonts w:ascii="Arial" w:eastAsia="Times New Roman" w:hAnsi="Arial" w:cs="Arial"/>
            <w:color w:val="666699"/>
            <w:sz w:val="24"/>
            <w:szCs w:val="24"/>
            <w:u w:val="single"/>
            <w:lang w:eastAsia="ru-RU"/>
          </w:rPr>
          <w:t>порядке</w:t>
        </w:r>
      </w:hyperlink>
      <w:r w:rsidRPr="009430D1">
        <w:rPr>
          <w:rFonts w:ascii="Arial" w:eastAsia="Times New Roman" w:hAnsi="Arial" w:cs="Arial"/>
          <w:color w:val="000000"/>
          <w:sz w:val="24"/>
          <w:szCs w:val="24"/>
          <w:lang w:eastAsia="ru-RU"/>
        </w:rPr>
        <w:t>, установленном Правительством Российской Федерации.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0" w:name="dst97"/>
      <w:bookmarkEnd w:id="20"/>
      <w:r w:rsidRPr="009430D1">
        <w:rPr>
          <w:rFonts w:ascii="Arial" w:eastAsia="Times New Roman" w:hAnsi="Arial" w:cs="Arial"/>
          <w:color w:val="000000"/>
          <w:sz w:val="24"/>
          <w:szCs w:val="24"/>
          <w:lang w:eastAsia="ru-RU"/>
        </w:rP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1" w:name="dst98"/>
      <w:bookmarkEnd w:id="21"/>
      <w:r w:rsidRPr="009430D1">
        <w:rPr>
          <w:rFonts w:ascii="Arial" w:eastAsia="Times New Roman" w:hAnsi="Arial" w:cs="Arial"/>
          <w:color w:val="000000"/>
          <w:sz w:val="24"/>
          <w:szCs w:val="24"/>
          <w:lang w:eastAsia="ru-RU"/>
        </w:rP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2" w:name="dst99"/>
      <w:bookmarkEnd w:id="22"/>
      <w:r w:rsidRPr="009430D1">
        <w:rPr>
          <w:rFonts w:ascii="Arial" w:eastAsia="Times New Roman" w:hAnsi="Arial" w:cs="Arial"/>
          <w:color w:val="000000"/>
          <w:sz w:val="24"/>
          <w:szCs w:val="24"/>
          <w:lang w:eastAsia="ru-RU"/>
        </w:rPr>
        <w:t>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r:id="rId6" w:anchor="dst93" w:history="1">
        <w:r w:rsidRPr="009430D1">
          <w:rPr>
            <w:rFonts w:ascii="Arial" w:eastAsia="Times New Roman" w:hAnsi="Arial" w:cs="Arial"/>
            <w:color w:val="666699"/>
            <w:sz w:val="24"/>
            <w:szCs w:val="24"/>
            <w:u w:val="single"/>
            <w:lang w:eastAsia="ru-RU"/>
          </w:rPr>
          <w:t>абзаце первом пункта 3</w:t>
        </w:r>
      </w:hyperlink>
      <w:r w:rsidRPr="009430D1">
        <w:rPr>
          <w:rFonts w:ascii="Arial" w:eastAsia="Times New Roman" w:hAnsi="Arial" w:cs="Arial"/>
          <w:color w:val="000000"/>
          <w:sz w:val="24"/>
          <w:szCs w:val="24"/>
          <w:lang w:eastAsia="ru-RU"/>
        </w:rPr>
        <w:t>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3" w:name="dst100"/>
      <w:bookmarkEnd w:id="23"/>
      <w:r w:rsidRPr="009430D1">
        <w:rPr>
          <w:rFonts w:ascii="Arial" w:eastAsia="Times New Roman" w:hAnsi="Arial" w:cs="Arial"/>
          <w:color w:val="000000"/>
          <w:sz w:val="24"/>
          <w:szCs w:val="24"/>
          <w:lang w:eastAsia="ru-RU"/>
        </w:rPr>
        <w:t>6. </w:t>
      </w:r>
      <w:hyperlink r:id="rId7" w:anchor="dst100014" w:history="1">
        <w:r w:rsidRPr="009430D1">
          <w:rPr>
            <w:rFonts w:ascii="Arial" w:eastAsia="Times New Roman" w:hAnsi="Arial" w:cs="Arial"/>
            <w:color w:val="666699"/>
            <w:sz w:val="24"/>
            <w:szCs w:val="24"/>
            <w:u w:val="single"/>
            <w:lang w:eastAsia="ru-RU"/>
          </w:rPr>
          <w:t>Нормы</w:t>
        </w:r>
      </w:hyperlink>
      <w:r w:rsidRPr="009430D1">
        <w:rPr>
          <w:rFonts w:ascii="Arial" w:eastAsia="Times New Roman" w:hAnsi="Arial" w:cs="Arial"/>
          <w:color w:val="000000"/>
          <w:sz w:val="24"/>
          <w:szCs w:val="24"/>
          <w:lang w:eastAsia="ru-RU"/>
        </w:rPr>
        <w:t> и </w:t>
      </w:r>
      <w:hyperlink r:id="rId8" w:anchor="dst101131" w:history="1">
        <w:r w:rsidRPr="009430D1">
          <w:rPr>
            <w:rFonts w:ascii="Arial" w:eastAsia="Times New Roman" w:hAnsi="Arial" w:cs="Arial"/>
            <w:color w:val="666699"/>
            <w:sz w:val="24"/>
            <w:szCs w:val="24"/>
            <w:u w:val="single"/>
            <w:lang w:eastAsia="ru-RU"/>
          </w:rPr>
          <w:t>порядок</w:t>
        </w:r>
      </w:hyperlink>
      <w:r w:rsidRPr="009430D1">
        <w:rPr>
          <w:rFonts w:ascii="Arial" w:eastAsia="Times New Roman" w:hAnsi="Arial" w:cs="Arial"/>
          <w:color w:val="000000"/>
          <w:sz w:val="24"/>
          <w:szCs w:val="24"/>
          <w:lang w:eastAsia="ru-RU"/>
        </w:rP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w:t>
      </w:r>
      <w:r w:rsidRPr="009430D1">
        <w:rPr>
          <w:rFonts w:ascii="Arial" w:eastAsia="Times New Roman" w:hAnsi="Arial" w:cs="Arial"/>
          <w:color w:val="000000"/>
          <w:sz w:val="24"/>
          <w:szCs w:val="24"/>
          <w:lang w:eastAsia="ru-RU"/>
        </w:rPr>
        <w:lastRenderedPageBreak/>
        <w:t>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4" w:name="dst101"/>
      <w:bookmarkEnd w:id="24"/>
      <w:r w:rsidRPr="009430D1">
        <w:rPr>
          <w:rFonts w:ascii="Arial" w:eastAsia="Times New Roman" w:hAnsi="Arial" w:cs="Arial"/>
          <w:color w:val="000000"/>
          <w:sz w:val="24"/>
          <w:szCs w:val="24"/>
          <w:lang w:eastAsia="ru-RU"/>
        </w:rPr>
        <w:t>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9" w:anchor="dst99" w:history="1">
        <w:r w:rsidRPr="009430D1">
          <w:rPr>
            <w:rFonts w:ascii="Arial" w:eastAsia="Times New Roman" w:hAnsi="Arial" w:cs="Arial"/>
            <w:color w:val="666699"/>
            <w:sz w:val="24"/>
            <w:szCs w:val="24"/>
            <w:u w:val="single"/>
            <w:lang w:eastAsia="ru-RU"/>
          </w:rPr>
          <w:t>законом</w:t>
        </w:r>
      </w:hyperlink>
      <w:r w:rsidRPr="009430D1">
        <w:rPr>
          <w:rFonts w:ascii="Arial" w:eastAsia="Times New Roman" w:hAnsi="Arial" w:cs="Arial"/>
          <w:color w:val="000000"/>
          <w:sz w:val="24"/>
          <w:szCs w:val="24"/>
          <w:lang w:eastAsia="ru-RU"/>
        </w:rPr>
        <w:t> от 24 июня 1999 года N 120-ФЗ "Об основах системы профилактики безнадзорности и правонарушений несовершеннолетних".</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5" w:name="dst102"/>
      <w:bookmarkEnd w:id="25"/>
      <w:r w:rsidRPr="009430D1">
        <w:rPr>
          <w:rFonts w:ascii="Arial" w:eastAsia="Times New Roman" w:hAnsi="Arial" w:cs="Arial"/>
          <w:color w:val="000000"/>
          <w:sz w:val="24"/>
          <w:szCs w:val="24"/>
          <w:lang w:eastAsia="ru-RU"/>
        </w:rP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6" w:name="dst103"/>
      <w:bookmarkEnd w:id="26"/>
      <w:r w:rsidRPr="009430D1">
        <w:rPr>
          <w:rFonts w:ascii="Arial" w:eastAsia="Times New Roman" w:hAnsi="Arial" w:cs="Arial"/>
          <w:color w:val="000000"/>
          <w:sz w:val="24"/>
          <w:szCs w:val="24"/>
          <w:lang w:eastAsia="ru-RU"/>
        </w:rPr>
        <w:t>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r:id="rId10" w:anchor="dst93" w:history="1">
        <w:r w:rsidRPr="009430D1">
          <w:rPr>
            <w:rFonts w:ascii="Arial" w:eastAsia="Times New Roman" w:hAnsi="Arial" w:cs="Arial"/>
            <w:color w:val="666699"/>
            <w:sz w:val="24"/>
            <w:szCs w:val="24"/>
            <w:u w:val="single"/>
            <w:lang w:eastAsia="ru-RU"/>
          </w:rPr>
          <w:t>абзаце первом пункта 3</w:t>
        </w:r>
      </w:hyperlink>
      <w:r w:rsidRPr="009430D1">
        <w:rPr>
          <w:rFonts w:ascii="Arial" w:eastAsia="Times New Roman" w:hAnsi="Arial" w:cs="Arial"/>
          <w:color w:val="000000"/>
          <w:sz w:val="24"/>
          <w:szCs w:val="24"/>
          <w:lang w:eastAsia="ru-RU"/>
        </w:rPr>
        <w:t>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7" w:name="dst104"/>
      <w:bookmarkEnd w:id="27"/>
      <w:r w:rsidRPr="009430D1">
        <w:rPr>
          <w:rFonts w:ascii="Arial" w:eastAsia="Times New Roman" w:hAnsi="Arial" w:cs="Arial"/>
          <w:color w:val="000000"/>
          <w:sz w:val="24"/>
          <w:szCs w:val="24"/>
          <w:lang w:eastAsia="ru-RU"/>
        </w:rP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w:t>
      </w:r>
      <w:r w:rsidRPr="009430D1">
        <w:rPr>
          <w:rFonts w:ascii="Arial" w:eastAsia="Times New Roman" w:hAnsi="Arial" w:cs="Arial"/>
          <w:color w:val="000000"/>
          <w:sz w:val="24"/>
          <w:szCs w:val="24"/>
          <w:lang w:eastAsia="ru-RU"/>
        </w:rPr>
        <w:lastRenderedPageBreak/>
        <w:t>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11" w:anchor="dst101160" w:history="1">
        <w:r w:rsidRPr="009430D1">
          <w:rPr>
            <w:rFonts w:ascii="Arial" w:eastAsia="Times New Roman" w:hAnsi="Arial" w:cs="Arial"/>
            <w:color w:val="666699"/>
            <w:sz w:val="24"/>
            <w:szCs w:val="24"/>
            <w:u w:val="single"/>
            <w:lang w:eastAsia="ru-RU"/>
          </w:rPr>
          <w:t>нормам</w:t>
        </w:r>
      </w:hyperlink>
      <w:r w:rsidRPr="009430D1">
        <w:rPr>
          <w:rFonts w:ascii="Arial" w:eastAsia="Times New Roman" w:hAnsi="Arial" w:cs="Arial"/>
          <w:color w:val="000000"/>
          <w:sz w:val="24"/>
          <w:szCs w:val="24"/>
          <w:lang w:eastAsia="ru-RU"/>
        </w:rPr>
        <w:t>и в </w:t>
      </w:r>
      <w:hyperlink r:id="rId12" w:anchor="dst101353" w:history="1">
        <w:r w:rsidRPr="009430D1">
          <w:rPr>
            <w:rFonts w:ascii="Arial" w:eastAsia="Times New Roman" w:hAnsi="Arial" w:cs="Arial"/>
            <w:color w:val="666699"/>
            <w:sz w:val="24"/>
            <w:szCs w:val="24"/>
            <w:u w:val="single"/>
            <w:lang w:eastAsia="ru-RU"/>
          </w:rPr>
          <w:t>порядке</w:t>
        </w:r>
      </w:hyperlink>
      <w:r w:rsidRPr="009430D1">
        <w:rPr>
          <w:rFonts w:ascii="Arial" w:eastAsia="Times New Roman" w:hAnsi="Arial" w:cs="Arial"/>
          <w:color w:val="000000"/>
          <w:sz w:val="24"/>
          <w:szCs w:val="24"/>
          <w:lang w:eastAsia="ru-RU"/>
        </w:rPr>
        <w:t>, которые утверждены Правительством Российской Федерации, и единовременным денежным пособием в размере не менее чем пятьсот рублей.</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8" w:name="dst105"/>
      <w:bookmarkEnd w:id="28"/>
      <w:r w:rsidRPr="009430D1">
        <w:rPr>
          <w:rFonts w:ascii="Arial" w:eastAsia="Times New Roman" w:hAnsi="Arial" w:cs="Arial"/>
          <w:color w:val="000000"/>
          <w:sz w:val="24"/>
          <w:szCs w:val="24"/>
          <w:lang w:eastAsia="ru-RU"/>
        </w:rPr>
        <w:t>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законом от 23 декабря 2003 года N 177-ФЗ "О страховании вкладов физических лиц в банках Российской Федерации" размер возмещения по вкладам.</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9" w:name="dst106"/>
      <w:bookmarkEnd w:id="29"/>
      <w:r w:rsidRPr="009430D1">
        <w:rPr>
          <w:rFonts w:ascii="Arial" w:eastAsia="Times New Roman" w:hAnsi="Arial" w:cs="Arial"/>
          <w:color w:val="000000"/>
          <w:sz w:val="24"/>
          <w:szCs w:val="24"/>
          <w:lang w:eastAsia="ru-RU"/>
        </w:rP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0" w:name="dst107"/>
      <w:bookmarkEnd w:id="30"/>
      <w:r w:rsidRPr="009430D1">
        <w:rPr>
          <w:rFonts w:ascii="Arial" w:eastAsia="Times New Roman" w:hAnsi="Arial" w:cs="Arial"/>
          <w:color w:val="000000"/>
          <w:sz w:val="24"/>
          <w:szCs w:val="24"/>
          <w:lang w:eastAsia="ru-RU"/>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r:id="rId13" w:anchor="dst93" w:history="1">
        <w:r w:rsidRPr="009430D1">
          <w:rPr>
            <w:rFonts w:ascii="Arial" w:eastAsia="Times New Roman" w:hAnsi="Arial" w:cs="Arial"/>
            <w:color w:val="666699"/>
            <w:sz w:val="24"/>
            <w:szCs w:val="24"/>
            <w:u w:val="single"/>
            <w:lang w:eastAsia="ru-RU"/>
          </w:rPr>
          <w:t>абзаце первом пункта 3</w:t>
        </w:r>
      </w:hyperlink>
      <w:r w:rsidRPr="009430D1">
        <w:rPr>
          <w:rFonts w:ascii="Arial" w:eastAsia="Times New Roman" w:hAnsi="Arial" w:cs="Arial"/>
          <w:color w:val="000000"/>
          <w:sz w:val="24"/>
          <w:szCs w:val="24"/>
          <w:lang w:eastAsia="ru-RU"/>
        </w:rPr>
        <w:t>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r:id="rId14" w:anchor="dst93" w:history="1">
        <w:r w:rsidRPr="009430D1">
          <w:rPr>
            <w:rFonts w:ascii="Arial" w:eastAsia="Times New Roman" w:hAnsi="Arial" w:cs="Arial"/>
            <w:color w:val="666699"/>
            <w:sz w:val="24"/>
            <w:szCs w:val="24"/>
            <w:u w:val="single"/>
            <w:lang w:eastAsia="ru-RU"/>
          </w:rPr>
          <w:t>абзаце первом пункта 3</w:t>
        </w:r>
      </w:hyperlink>
      <w:r w:rsidRPr="009430D1">
        <w:rPr>
          <w:rFonts w:ascii="Arial" w:eastAsia="Times New Roman" w:hAnsi="Arial" w:cs="Arial"/>
          <w:color w:val="000000"/>
          <w:sz w:val="24"/>
          <w:szCs w:val="24"/>
          <w:lang w:eastAsia="ru-RU"/>
        </w:rPr>
        <w:t>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1" w:name="dst108"/>
      <w:bookmarkEnd w:id="31"/>
      <w:r w:rsidRPr="009430D1">
        <w:rPr>
          <w:rFonts w:ascii="Arial" w:eastAsia="Times New Roman" w:hAnsi="Arial" w:cs="Arial"/>
          <w:color w:val="000000"/>
          <w:sz w:val="24"/>
          <w:szCs w:val="24"/>
          <w:lang w:eastAsia="ru-RU"/>
        </w:rPr>
        <w:t>Предусмотренные настоящим </w:t>
      </w:r>
      <w:hyperlink r:id="rId15" w:anchor="dst104" w:history="1">
        <w:r w:rsidRPr="009430D1">
          <w:rPr>
            <w:rFonts w:ascii="Arial" w:eastAsia="Times New Roman" w:hAnsi="Arial" w:cs="Arial"/>
            <w:color w:val="666699"/>
            <w:sz w:val="24"/>
            <w:szCs w:val="24"/>
            <w:u w:val="single"/>
            <w:lang w:eastAsia="ru-RU"/>
          </w:rPr>
          <w:t>пунктом</w:t>
        </w:r>
      </w:hyperlink>
      <w:r w:rsidRPr="009430D1">
        <w:rPr>
          <w:rFonts w:ascii="Arial" w:eastAsia="Times New Roman" w:hAnsi="Arial" w:cs="Arial"/>
          <w:color w:val="000000"/>
          <w:sz w:val="24"/>
          <w:szCs w:val="24"/>
          <w:lang w:eastAsia="ru-RU"/>
        </w:rP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w:t>
      </w:r>
      <w:r w:rsidRPr="009430D1">
        <w:rPr>
          <w:rFonts w:ascii="Arial" w:eastAsia="Times New Roman" w:hAnsi="Arial" w:cs="Arial"/>
          <w:color w:val="000000"/>
          <w:sz w:val="24"/>
          <w:szCs w:val="24"/>
          <w:lang w:eastAsia="ru-RU"/>
        </w:rPr>
        <w:lastRenderedPageBreak/>
        <w:t>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2" w:name="dst109"/>
      <w:bookmarkEnd w:id="32"/>
      <w:r w:rsidRPr="009430D1">
        <w:rPr>
          <w:rFonts w:ascii="Arial" w:eastAsia="Times New Roman" w:hAnsi="Arial" w:cs="Arial"/>
          <w:color w:val="000000"/>
          <w:sz w:val="24"/>
          <w:szCs w:val="24"/>
          <w:lang w:eastAsia="ru-RU"/>
        </w:rPr>
        <w:t>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16" w:anchor="dst100011" w:history="1">
        <w:r w:rsidRPr="009430D1">
          <w:rPr>
            <w:rFonts w:ascii="Arial" w:eastAsia="Times New Roman" w:hAnsi="Arial" w:cs="Arial"/>
            <w:color w:val="666699"/>
            <w:sz w:val="24"/>
            <w:szCs w:val="24"/>
            <w:u w:val="single"/>
            <w:lang w:eastAsia="ru-RU"/>
          </w:rPr>
          <w:t>академического отпуска</w:t>
        </w:r>
      </w:hyperlink>
      <w:r w:rsidRPr="009430D1">
        <w:rPr>
          <w:rFonts w:ascii="Arial" w:eastAsia="Times New Roman" w:hAnsi="Arial" w:cs="Arial"/>
          <w:color w:val="000000"/>
          <w:sz w:val="24"/>
          <w:szCs w:val="24"/>
          <w:lang w:eastAsia="ru-RU"/>
        </w:rPr>
        <w:t>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3" w:name="dst110"/>
      <w:bookmarkEnd w:id="33"/>
      <w:r w:rsidRPr="009430D1">
        <w:rPr>
          <w:rFonts w:ascii="Arial" w:eastAsia="Times New Roman" w:hAnsi="Arial" w:cs="Arial"/>
          <w:color w:val="000000"/>
          <w:sz w:val="24"/>
          <w:szCs w:val="24"/>
          <w:lang w:eastAsia="ru-RU"/>
        </w:rPr>
        <w:t>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17" w:anchor="dst100009" w:history="1">
        <w:r w:rsidRPr="009430D1">
          <w:rPr>
            <w:rFonts w:ascii="Arial" w:eastAsia="Times New Roman" w:hAnsi="Arial" w:cs="Arial"/>
            <w:color w:val="666699"/>
            <w:sz w:val="24"/>
            <w:szCs w:val="24"/>
            <w:u w:val="single"/>
            <w:lang w:eastAsia="ru-RU"/>
          </w:rPr>
          <w:t>порядке</w:t>
        </w:r>
      </w:hyperlink>
      <w:r w:rsidRPr="009430D1">
        <w:rPr>
          <w:rFonts w:ascii="Arial" w:eastAsia="Times New Roman" w:hAnsi="Arial" w:cs="Arial"/>
          <w:color w:val="000000"/>
          <w:sz w:val="24"/>
          <w:szCs w:val="24"/>
          <w:lang w:eastAsia="ru-RU"/>
        </w:rPr>
        <w:t>, установленном Правительством Российской Федерации.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4" w:name="dst111"/>
      <w:bookmarkEnd w:id="34"/>
      <w:r w:rsidRPr="009430D1">
        <w:rPr>
          <w:rFonts w:ascii="Arial" w:eastAsia="Times New Roman" w:hAnsi="Arial" w:cs="Arial"/>
          <w:color w:val="000000"/>
          <w:sz w:val="24"/>
          <w:szCs w:val="24"/>
          <w:lang w:eastAsia="ru-RU"/>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5" w:name="dst112"/>
      <w:bookmarkEnd w:id="35"/>
      <w:r w:rsidRPr="009430D1">
        <w:rPr>
          <w:rFonts w:ascii="Arial" w:eastAsia="Times New Roman" w:hAnsi="Arial" w:cs="Arial"/>
          <w:color w:val="000000"/>
          <w:sz w:val="24"/>
          <w:szCs w:val="24"/>
          <w:lang w:eastAsia="ru-RU"/>
        </w:rPr>
        <w:t>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r:id="rId18" w:anchor="dst93" w:history="1">
        <w:r w:rsidRPr="009430D1">
          <w:rPr>
            <w:rFonts w:ascii="Arial" w:eastAsia="Times New Roman" w:hAnsi="Arial" w:cs="Arial"/>
            <w:color w:val="666699"/>
            <w:sz w:val="24"/>
            <w:szCs w:val="24"/>
            <w:u w:val="single"/>
            <w:lang w:eastAsia="ru-RU"/>
          </w:rPr>
          <w:t>абзаце первом пункта 3</w:t>
        </w:r>
      </w:hyperlink>
      <w:r w:rsidRPr="009430D1">
        <w:rPr>
          <w:rFonts w:ascii="Arial" w:eastAsia="Times New Roman" w:hAnsi="Arial" w:cs="Arial"/>
          <w:color w:val="000000"/>
          <w:sz w:val="24"/>
          <w:szCs w:val="24"/>
          <w:lang w:eastAsia="ru-RU"/>
        </w:rPr>
        <w:t>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p>
    <w:p w:rsidR="009430D1" w:rsidRPr="009430D1" w:rsidRDefault="009430D1" w:rsidP="009430D1">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r w:rsidRPr="009430D1">
        <w:rPr>
          <w:rFonts w:ascii="Arial" w:eastAsia="Times New Roman" w:hAnsi="Arial" w:cs="Arial"/>
          <w:b/>
          <w:bCs/>
          <w:color w:val="000000"/>
          <w:kern w:val="36"/>
          <w:sz w:val="24"/>
          <w:szCs w:val="24"/>
          <w:lang w:eastAsia="ru-RU"/>
        </w:rPr>
        <w:t>Статья 7. Дополнительные гарантии права на медицинское обеспечение</w:t>
      </w:r>
      <w:r w:rsidRPr="009430D1">
        <w:rPr>
          <w:rFonts w:ascii="Arial" w:eastAsia="Times New Roman" w:hAnsi="Arial" w:cs="Arial"/>
          <w:color w:val="333333"/>
          <w:sz w:val="24"/>
          <w:szCs w:val="24"/>
          <w:lang w:eastAsia="ru-RU"/>
        </w:rPr>
        <w:t> </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6" w:name="dst100102"/>
      <w:bookmarkEnd w:id="36"/>
      <w:r w:rsidRPr="009430D1">
        <w:rPr>
          <w:rFonts w:ascii="Arial" w:eastAsia="Times New Roman" w:hAnsi="Arial" w:cs="Arial"/>
          <w:color w:val="000000"/>
          <w:sz w:val="24"/>
          <w:szCs w:val="24"/>
          <w:lang w:eastAsia="ru-RU"/>
        </w:rPr>
        <w:lastRenderedPageBreak/>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7" w:name="dst100119"/>
      <w:bookmarkEnd w:id="37"/>
      <w:r w:rsidRPr="009430D1">
        <w:rPr>
          <w:rFonts w:ascii="Arial" w:eastAsia="Times New Roman" w:hAnsi="Arial" w:cs="Arial"/>
          <w:color w:val="000000"/>
          <w:sz w:val="24"/>
          <w:szCs w:val="24"/>
          <w:lang w:eastAsia="ru-RU"/>
        </w:rP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8" w:name="dst100120"/>
      <w:bookmarkEnd w:id="38"/>
      <w:r w:rsidRPr="009430D1">
        <w:rPr>
          <w:rFonts w:ascii="Arial" w:eastAsia="Times New Roman" w:hAnsi="Arial" w:cs="Arial"/>
          <w:color w:val="000000"/>
          <w:sz w:val="24"/>
          <w:szCs w:val="24"/>
          <w:lang w:eastAsia="ru-RU"/>
        </w:rP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9430D1" w:rsidRPr="009430D1" w:rsidRDefault="009430D1" w:rsidP="009430D1">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r w:rsidRPr="009430D1">
        <w:rPr>
          <w:rFonts w:ascii="Arial" w:eastAsia="Times New Roman" w:hAnsi="Arial" w:cs="Arial"/>
          <w:b/>
          <w:bCs/>
          <w:color w:val="000000"/>
          <w:kern w:val="36"/>
          <w:sz w:val="24"/>
          <w:szCs w:val="24"/>
          <w:lang w:eastAsia="ru-RU"/>
        </w:rPr>
        <w:t>Статья 8. Дополнительные гарантии прав на имущество и жилое помещение</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9" w:name="dst41"/>
      <w:bookmarkEnd w:id="39"/>
      <w:r w:rsidRPr="009430D1">
        <w:rPr>
          <w:rFonts w:ascii="Arial" w:eastAsia="Times New Roman" w:hAnsi="Arial" w:cs="Arial"/>
          <w:color w:val="000000"/>
          <w:sz w:val="24"/>
          <w:szCs w:val="24"/>
          <w:lang w:eastAsia="ru-RU"/>
        </w:rP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0" w:name="dst42"/>
      <w:bookmarkEnd w:id="40"/>
      <w:r w:rsidRPr="009430D1">
        <w:rPr>
          <w:rFonts w:ascii="Arial" w:eastAsia="Times New Roman" w:hAnsi="Arial" w:cs="Arial"/>
          <w:color w:val="000000"/>
          <w:sz w:val="24"/>
          <w:szCs w:val="24"/>
          <w:lang w:eastAsia="ru-RU"/>
        </w:rPr>
        <w:lastRenderedPageBreak/>
        <w:t>Жилые помещения предоставляются лицам, указанным в </w:t>
      </w:r>
      <w:hyperlink r:id="rId19" w:anchor="dst41" w:history="1">
        <w:r w:rsidRPr="009430D1">
          <w:rPr>
            <w:rFonts w:ascii="Arial" w:eastAsia="Times New Roman" w:hAnsi="Arial" w:cs="Arial"/>
            <w:color w:val="666699"/>
            <w:sz w:val="24"/>
            <w:szCs w:val="24"/>
            <w:lang w:eastAsia="ru-RU"/>
          </w:rPr>
          <w:t>абзаце первом настоящего пункта</w:t>
        </w:r>
      </w:hyperlink>
      <w:r w:rsidRPr="009430D1">
        <w:rPr>
          <w:rFonts w:ascii="Arial" w:eastAsia="Times New Roman" w:hAnsi="Arial" w:cs="Arial"/>
          <w:color w:val="000000"/>
          <w:sz w:val="24"/>
          <w:szCs w:val="24"/>
          <w:lang w:eastAsia="ru-RU"/>
        </w:rPr>
        <w:t>,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r:id="rId20" w:anchor="dst41" w:history="1">
        <w:r w:rsidRPr="009430D1">
          <w:rPr>
            <w:rFonts w:ascii="Arial" w:eastAsia="Times New Roman" w:hAnsi="Arial" w:cs="Arial"/>
            <w:color w:val="666699"/>
            <w:sz w:val="24"/>
            <w:szCs w:val="24"/>
            <w:lang w:eastAsia="ru-RU"/>
          </w:rPr>
          <w:t>абзаце первом настоящего пункта</w:t>
        </w:r>
      </w:hyperlink>
      <w:r w:rsidRPr="009430D1">
        <w:rPr>
          <w:rFonts w:ascii="Arial" w:eastAsia="Times New Roman" w:hAnsi="Arial" w:cs="Arial"/>
          <w:color w:val="000000"/>
          <w:sz w:val="24"/>
          <w:szCs w:val="24"/>
          <w:lang w:eastAsia="ru-RU"/>
        </w:rPr>
        <w:t>, ранее чем по достижении ими возраста 18 лет.</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1" w:name="dst82"/>
      <w:bookmarkEnd w:id="41"/>
      <w:r w:rsidRPr="009430D1">
        <w:rPr>
          <w:rFonts w:ascii="Arial" w:eastAsia="Times New Roman" w:hAnsi="Arial" w:cs="Arial"/>
          <w:color w:val="000000"/>
          <w:sz w:val="24"/>
          <w:szCs w:val="24"/>
          <w:lang w:eastAsia="ru-RU"/>
        </w:rPr>
        <w:t>По заявлению в письменной форме лиц, указанных в </w:t>
      </w:r>
      <w:hyperlink r:id="rId21" w:anchor="dst41" w:history="1">
        <w:r w:rsidRPr="009430D1">
          <w:rPr>
            <w:rFonts w:ascii="Arial" w:eastAsia="Times New Roman" w:hAnsi="Arial" w:cs="Arial"/>
            <w:color w:val="666699"/>
            <w:sz w:val="24"/>
            <w:szCs w:val="24"/>
            <w:lang w:eastAsia="ru-RU"/>
          </w:rPr>
          <w:t>абзаце первом настоящего пункта</w:t>
        </w:r>
      </w:hyperlink>
      <w:r w:rsidRPr="009430D1">
        <w:rPr>
          <w:rFonts w:ascii="Arial" w:eastAsia="Times New Roman" w:hAnsi="Arial" w:cs="Arial"/>
          <w:color w:val="000000"/>
          <w:sz w:val="24"/>
          <w:szCs w:val="24"/>
          <w:lang w:eastAsia="ru-RU"/>
        </w:rPr>
        <w:t>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2" w:name="dst44"/>
      <w:bookmarkEnd w:id="42"/>
      <w:r w:rsidRPr="009430D1">
        <w:rPr>
          <w:rFonts w:ascii="Arial" w:eastAsia="Times New Roman" w:hAnsi="Arial" w:cs="Arial"/>
          <w:color w:val="000000"/>
          <w:sz w:val="24"/>
          <w:szCs w:val="24"/>
          <w:lang w:eastAsia="ru-RU"/>
        </w:rPr>
        <w:t>2. Органы исполнительной власти субъектов Российской Федерации обязаны осуществлять 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3" w:name="dst45"/>
      <w:bookmarkEnd w:id="43"/>
      <w:r w:rsidRPr="009430D1">
        <w:rPr>
          <w:rFonts w:ascii="Arial" w:eastAsia="Times New Roman" w:hAnsi="Arial" w:cs="Arial"/>
          <w:color w:val="000000"/>
          <w:sz w:val="24"/>
          <w:szCs w:val="24"/>
          <w:lang w:eastAsia="ru-RU"/>
        </w:rPr>
        <w:t>3.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в соответствии с </w:t>
      </w:r>
      <w:hyperlink r:id="rId22" w:anchor="dst41" w:history="1">
        <w:r w:rsidRPr="009430D1">
          <w:rPr>
            <w:rFonts w:ascii="Arial" w:eastAsia="Times New Roman" w:hAnsi="Arial" w:cs="Arial"/>
            <w:color w:val="666699"/>
            <w:sz w:val="24"/>
            <w:szCs w:val="24"/>
            <w:lang w:eastAsia="ru-RU"/>
          </w:rPr>
          <w:t>пунктом 1</w:t>
        </w:r>
      </w:hyperlink>
      <w:r w:rsidRPr="009430D1">
        <w:rPr>
          <w:rFonts w:ascii="Arial" w:eastAsia="Times New Roman" w:hAnsi="Arial" w:cs="Arial"/>
          <w:color w:val="000000"/>
          <w:sz w:val="24"/>
          <w:szCs w:val="24"/>
          <w:lang w:eastAsia="ru-RU"/>
        </w:rPr>
        <w:t> настоящей статьи.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4" w:name="dst46"/>
      <w:bookmarkEnd w:id="44"/>
      <w:r w:rsidRPr="009430D1">
        <w:rPr>
          <w:rFonts w:ascii="Arial" w:eastAsia="Times New Roman" w:hAnsi="Arial" w:cs="Arial"/>
          <w:color w:val="000000"/>
          <w:sz w:val="24"/>
          <w:szCs w:val="24"/>
          <w:lang w:eastAsia="ru-RU"/>
        </w:rPr>
        <w:t>В список включаются лица, указанные в </w:t>
      </w:r>
      <w:hyperlink r:id="rId23" w:anchor="dst41" w:history="1">
        <w:r w:rsidRPr="009430D1">
          <w:rPr>
            <w:rFonts w:ascii="Arial" w:eastAsia="Times New Roman" w:hAnsi="Arial" w:cs="Arial"/>
            <w:color w:val="666699"/>
            <w:sz w:val="24"/>
            <w:szCs w:val="24"/>
            <w:lang w:eastAsia="ru-RU"/>
          </w:rPr>
          <w:t>абзаце первом пункта 1</w:t>
        </w:r>
      </w:hyperlink>
      <w:r w:rsidRPr="009430D1">
        <w:rPr>
          <w:rFonts w:ascii="Arial" w:eastAsia="Times New Roman" w:hAnsi="Arial" w:cs="Arial"/>
          <w:color w:val="000000"/>
          <w:sz w:val="24"/>
          <w:szCs w:val="24"/>
          <w:lang w:eastAsia="ru-RU"/>
        </w:rPr>
        <w:t> настоящей статьи и достигшие возраста 14 лет. 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в соответствии с </w:t>
      </w:r>
      <w:hyperlink r:id="rId24" w:anchor="dst41" w:history="1">
        <w:r w:rsidRPr="009430D1">
          <w:rPr>
            <w:rFonts w:ascii="Arial" w:eastAsia="Times New Roman" w:hAnsi="Arial" w:cs="Arial"/>
            <w:color w:val="666699"/>
            <w:sz w:val="24"/>
            <w:szCs w:val="24"/>
            <w:lang w:eastAsia="ru-RU"/>
          </w:rPr>
          <w:t>пунктом 1</w:t>
        </w:r>
      </w:hyperlink>
      <w:r w:rsidRPr="009430D1">
        <w:rPr>
          <w:rFonts w:ascii="Arial" w:eastAsia="Times New Roman" w:hAnsi="Arial" w:cs="Arial"/>
          <w:color w:val="000000"/>
          <w:sz w:val="24"/>
          <w:szCs w:val="24"/>
          <w:lang w:eastAsia="ru-RU"/>
        </w:rPr>
        <w:t> настоящей статьи является основанием для исключения указанных лиц из списка.</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5" w:name="dst47"/>
      <w:bookmarkEnd w:id="45"/>
      <w:r w:rsidRPr="009430D1">
        <w:rPr>
          <w:rFonts w:ascii="Arial" w:eastAsia="Times New Roman" w:hAnsi="Arial" w:cs="Arial"/>
          <w:color w:val="000000"/>
          <w:sz w:val="24"/>
          <w:szCs w:val="24"/>
          <w:lang w:eastAsia="ru-RU"/>
        </w:rPr>
        <w:t xml:space="preserve">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rsidRPr="009430D1">
        <w:rPr>
          <w:rFonts w:ascii="Arial" w:eastAsia="Times New Roman" w:hAnsi="Arial" w:cs="Arial"/>
          <w:color w:val="000000"/>
          <w:sz w:val="24"/>
          <w:szCs w:val="24"/>
          <w:lang w:eastAsia="ru-RU"/>
        </w:rPr>
        <w:t>собственниками</w:t>
      </w:r>
      <w:proofErr w:type="gramEnd"/>
      <w:r w:rsidRPr="009430D1">
        <w:rPr>
          <w:rFonts w:ascii="Arial" w:eastAsia="Times New Roman" w:hAnsi="Arial" w:cs="Arial"/>
          <w:color w:val="000000"/>
          <w:sz w:val="24"/>
          <w:szCs w:val="24"/>
          <w:lang w:eastAsia="ru-RU"/>
        </w:rPr>
        <w:t xml:space="preserve">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6" w:name="dst48"/>
      <w:bookmarkEnd w:id="46"/>
      <w:r w:rsidRPr="009430D1">
        <w:rPr>
          <w:rFonts w:ascii="Arial" w:eastAsia="Times New Roman" w:hAnsi="Arial" w:cs="Arial"/>
          <w:color w:val="000000"/>
          <w:sz w:val="24"/>
          <w:szCs w:val="24"/>
          <w:lang w:eastAsia="ru-RU"/>
        </w:rPr>
        <w:t>1) проживание на любом законном основании в таких жилых помещениях лиц:</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7" w:name="dst49"/>
      <w:bookmarkEnd w:id="47"/>
      <w:r w:rsidRPr="009430D1">
        <w:rPr>
          <w:rFonts w:ascii="Arial" w:eastAsia="Times New Roman" w:hAnsi="Arial" w:cs="Arial"/>
          <w:color w:val="000000"/>
          <w:sz w:val="24"/>
          <w:szCs w:val="24"/>
          <w:lang w:eastAsia="ru-RU"/>
        </w:rPr>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25" w:anchor="dst100475" w:history="1">
        <w:r w:rsidRPr="009430D1">
          <w:rPr>
            <w:rFonts w:ascii="Arial" w:eastAsia="Times New Roman" w:hAnsi="Arial" w:cs="Arial"/>
            <w:color w:val="666699"/>
            <w:sz w:val="24"/>
            <w:szCs w:val="24"/>
            <w:lang w:eastAsia="ru-RU"/>
          </w:rPr>
          <w:t>частью 3 статьи 72</w:t>
        </w:r>
      </w:hyperlink>
      <w:r w:rsidRPr="009430D1">
        <w:rPr>
          <w:rFonts w:ascii="Arial" w:eastAsia="Times New Roman" w:hAnsi="Arial" w:cs="Arial"/>
          <w:color w:val="000000"/>
          <w:sz w:val="24"/>
          <w:szCs w:val="24"/>
          <w:lang w:eastAsia="ru-RU"/>
        </w:rPr>
        <w:t> Жилищного кодекса Российской Федерации);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8" w:name="dst50"/>
      <w:bookmarkEnd w:id="48"/>
      <w:r w:rsidRPr="009430D1">
        <w:rPr>
          <w:rFonts w:ascii="Arial" w:eastAsia="Times New Roman" w:hAnsi="Arial" w:cs="Arial"/>
          <w:color w:val="000000"/>
          <w:sz w:val="24"/>
          <w:szCs w:val="24"/>
          <w:lang w:eastAsia="ru-RU"/>
        </w:rPr>
        <w:t>страдающих тяжелой формой хронических заболеваний в соответствии с указанным в </w:t>
      </w:r>
      <w:hyperlink r:id="rId26" w:anchor="dst48" w:history="1">
        <w:r w:rsidRPr="009430D1">
          <w:rPr>
            <w:rFonts w:ascii="Arial" w:eastAsia="Times New Roman" w:hAnsi="Arial" w:cs="Arial"/>
            <w:color w:val="666699"/>
            <w:sz w:val="24"/>
            <w:szCs w:val="24"/>
            <w:lang w:eastAsia="ru-RU"/>
          </w:rPr>
          <w:t>пункте 4 части 1 статьи 51</w:t>
        </w:r>
      </w:hyperlink>
      <w:r w:rsidRPr="009430D1">
        <w:rPr>
          <w:rFonts w:ascii="Arial" w:eastAsia="Times New Roman" w:hAnsi="Arial" w:cs="Arial"/>
          <w:color w:val="000000"/>
          <w:sz w:val="24"/>
          <w:szCs w:val="24"/>
          <w:lang w:eastAsia="ru-RU"/>
        </w:rPr>
        <w:t> Жилищного кодекса Российской Федерации </w:t>
      </w:r>
      <w:hyperlink r:id="rId27" w:anchor="dst100010" w:history="1">
        <w:r w:rsidRPr="009430D1">
          <w:rPr>
            <w:rFonts w:ascii="Arial" w:eastAsia="Times New Roman" w:hAnsi="Arial" w:cs="Arial"/>
            <w:color w:val="666699"/>
            <w:sz w:val="24"/>
            <w:szCs w:val="24"/>
            <w:lang w:eastAsia="ru-RU"/>
          </w:rPr>
          <w:t>перечнем</w:t>
        </w:r>
      </w:hyperlink>
      <w:r w:rsidRPr="009430D1">
        <w:rPr>
          <w:rFonts w:ascii="Arial" w:eastAsia="Times New Roman" w:hAnsi="Arial" w:cs="Arial"/>
          <w:color w:val="000000"/>
          <w:sz w:val="24"/>
          <w:szCs w:val="24"/>
          <w:lang w:eastAsia="ru-RU"/>
        </w:rPr>
        <w:t>, при которой совместное проживание с ними в одном жилом помещении невозможно;</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9" w:name="dst51"/>
      <w:bookmarkEnd w:id="49"/>
      <w:r w:rsidRPr="009430D1">
        <w:rPr>
          <w:rFonts w:ascii="Arial" w:eastAsia="Times New Roman" w:hAnsi="Arial" w:cs="Arial"/>
          <w:color w:val="000000"/>
          <w:sz w:val="24"/>
          <w:szCs w:val="24"/>
          <w:lang w:eastAsia="ru-RU"/>
        </w:rPr>
        <w:lastRenderedPageBreak/>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0" w:name="dst52"/>
      <w:bookmarkEnd w:id="50"/>
      <w:r w:rsidRPr="009430D1">
        <w:rPr>
          <w:rFonts w:ascii="Arial" w:eastAsia="Times New Roman" w:hAnsi="Arial" w:cs="Arial"/>
          <w:color w:val="000000"/>
          <w:sz w:val="24"/>
          <w:szCs w:val="24"/>
          <w:lang w:eastAsia="ru-RU"/>
        </w:rPr>
        <w:t>3) общая площадь жилого помещения, приходящаяся на одно лицо, проживающее в данном жилом помещении, менее </w:t>
      </w:r>
      <w:hyperlink r:id="rId28" w:anchor="dst100359" w:history="1">
        <w:r w:rsidRPr="009430D1">
          <w:rPr>
            <w:rFonts w:ascii="Arial" w:eastAsia="Times New Roman" w:hAnsi="Arial" w:cs="Arial"/>
            <w:color w:val="666699"/>
            <w:sz w:val="24"/>
            <w:szCs w:val="24"/>
            <w:lang w:eastAsia="ru-RU"/>
          </w:rPr>
          <w:t xml:space="preserve">учетной </w:t>
        </w:r>
        <w:proofErr w:type="spellStart"/>
        <w:r w:rsidRPr="009430D1">
          <w:rPr>
            <w:rFonts w:ascii="Arial" w:eastAsia="Times New Roman" w:hAnsi="Arial" w:cs="Arial"/>
            <w:color w:val="666699"/>
            <w:sz w:val="24"/>
            <w:szCs w:val="24"/>
            <w:lang w:eastAsia="ru-RU"/>
          </w:rPr>
          <w:t>нормы</w:t>
        </w:r>
      </w:hyperlink>
      <w:r w:rsidRPr="009430D1">
        <w:rPr>
          <w:rFonts w:ascii="Arial" w:eastAsia="Times New Roman" w:hAnsi="Arial" w:cs="Arial"/>
          <w:color w:val="000000"/>
          <w:sz w:val="24"/>
          <w:szCs w:val="24"/>
          <w:lang w:eastAsia="ru-RU"/>
        </w:rPr>
        <w:t>площади</w:t>
      </w:r>
      <w:proofErr w:type="spellEnd"/>
      <w:r w:rsidRPr="009430D1">
        <w:rPr>
          <w:rFonts w:ascii="Arial" w:eastAsia="Times New Roman" w:hAnsi="Arial" w:cs="Arial"/>
          <w:color w:val="000000"/>
          <w:sz w:val="24"/>
          <w:szCs w:val="24"/>
          <w:lang w:eastAsia="ru-RU"/>
        </w:rPr>
        <w:t xml:space="preserve">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1" w:name="dst53"/>
      <w:bookmarkEnd w:id="51"/>
      <w:r w:rsidRPr="009430D1">
        <w:rPr>
          <w:rFonts w:ascii="Arial" w:eastAsia="Times New Roman" w:hAnsi="Arial" w:cs="Arial"/>
          <w:color w:val="000000"/>
          <w:sz w:val="24"/>
          <w:szCs w:val="24"/>
          <w:lang w:eastAsia="ru-RU"/>
        </w:rPr>
        <w:t>4) иное установленное законодательством субъекта Российской Федерации обстоятельство.</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2" w:name="dst54"/>
      <w:bookmarkEnd w:id="52"/>
      <w:r w:rsidRPr="009430D1">
        <w:rPr>
          <w:rFonts w:ascii="Arial" w:eastAsia="Times New Roman" w:hAnsi="Arial" w:cs="Arial"/>
          <w:color w:val="000000"/>
          <w:sz w:val="24"/>
          <w:szCs w:val="24"/>
          <w:lang w:eastAsia="ru-RU"/>
        </w:rPr>
        <w:t xml:space="preserve">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rsidRPr="009430D1">
        <w:rPr>
          <w:rFonts w:ascii="Arial" w:eastAsia="Times New Roman" w:hAnsi="Arial" w:cs="Arial"/>
          <w:color w:val="000000"/>
          <w:sz w:val="24"/>
          <w:szCs w:val="24"/>
          <w:lang w:eastAsia="ru-RU"/>
        </w:rPr>
        <w:t>собственниками</w:t>
      </w:r>
      <w:proofErr w:type="gramEnd"/>
      <w:r w:rsidRPr="009430D1">
        <w:rPr>
          <w:rFonts w:ascii="Arial" w:eastAsia="Times New Roman" w:hAnsi="Arial" w:cs="Arial"/>
          <w:color w:val="000000"/>
          <w:sz w:val="24"/>
          <w:szCs w:val="24"/>
          <w:lang w:eastAsia="ru-RU"/>
        </w:rPr>
        <w:t xml:space="preserve"> которых они являются, устанавливается законодательством субъекта Российской Федерации.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3" w:name="dst55"/>
      <w:bookmarkEnd w:id="53"/>
      <w:r w:rsidRPr="009430D1">
        <w:rPr>
          <w:rFonts w:ascii="Arial" w:eastAsia="Times New Roman" w:hAnsi="Arial" w:cs="Arial"/>
          <w:color w:val="000000"/>
          <w:sz w:val="24"/>
          <w:szCs w:val="24"/>
          <w:lang w:eastAsia="ru-RU"/>
        </w:rPr>
        <w:t>6. Срок действия договора найма специализированного жилого помещения, предоставляемого в соответствии с </w:t>
      </w:r>
      <w:hyperlink r:id="rId29" w:anchor="dst41" w:history="1">
        <w:r w:rsidRPr="009430D1">
          <w:rPr>
            <w:rFonts w:ascii="Arial" w:eastAsia="Times New Roman" w:hAnsi="Arial" w:cs="Arial"/>
            <w:color w:val="666699"/>
            <w:sz w:val="24"/>
            <w:szCs w:val="24"/>
            <w:lang w:eastAsia="ru-RU"/>
          </w:rPr>
          <w:t>пунктом 1</w:t>
        </w:r>
      </w:hyperlink>
      <w:r w:rsidRPr="009430D1">
        <w:rPr>
          <w:rFonts w:ascii="Arial" w:eastAsia="Times New Roman" w:hAnsi="Arial" w:cs="Arial"/>
          <w:color w:val="000000"/>
          <w:sz w:val="24"/>
          <w:szCs w:val="24"/>
          <w:lang w:eastAsia="ru-RU"/>
        </w:rPr>
        <w:t> настоящей статьи, составляет пять лет.</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4" w:name="dst56"/>
      <w:bookmarkEnd w:id="54"/>
      <w:r w:rsidRPr="009430D1">
        <w:rPr>
          <w:rFonts w:ascii="Arial" w:eastAsia="Times New Roman" w:hAnsi="Arial" w:cs="Arial"/>
          <w:color w:val="000000"/>
          <w:sz w:val="24"/>
          <w:szCs w:val="24"/>
          <w:lang w:eastAsia="ru-RU"/>
        </w:rPr>
        <w:t>В случае выявления обстоятельств, свидетельствующих о необходимости оказания лицам, указанным в </w:t>
      </w:r>
      <w:hyperlink r:id="rId30" w:anchor="dst41" w:history="1">
        <w:r w:rsidRPr="009430D1">
          <w:rPr>
            <w:rFonts w:ascii="Arial" w:eastAsia="Times New Roman" w:hAnsi="Arial" w:cs="Arial"/>
            <w:color w:val="666699"/>
            <w:sz w:val="24"/>
            <w:szCs w:val="24"/>
            <w:lang w:eastAsia="ru-RU"/>
          </w:rPr>
          <w:t>пункте 1</w:t>
        </w:r>
      </w:hyperlink>
      <w:r w:rsidRPr="009430D1">
        <w:rPr>
          <w:rFonts w:ascii="Arial" w:eastAsia="Times New Roman" w:hAnsi="Arial" w:cs="Arial"/>
          <w:color w:val="000000"/>
          <w:sz w:val="24"/>
          <w:szCs w:val="24"/>
          <w:lang w:eastAsia="ru-RU"/>
        </w:rPr>
        <w:t>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 Договор найма специализированного жилого помещения может быть заключен на новый пятилетний срок не более чем один раз.</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5" w:name="dst57"/>
      <w:bookmarkEnd w:id="55"/>
      <w:r w:rsidRPr="009430D1">
        <w:rPr>
          <w:rFonts w:ascii="Arial" w:eastAsia="Times New Roman" w:hAnsi="Arial" w:cs="Arial"/>
          <w:color w:val="000000"/>
          <w:sz w:val="24"/>
          <w:szCs w:val="24"/>
          <w:lang w:eastAsia="ru-RU"/>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r:id="rId31" w:anchor="dst41" w:history="1">
        <w:r w:rsidRPr="009430D1">
          <w:rPr>
            <w:rFonts w:ascii="Arial" w:eastAsia="Times New Roman" w:hAnsi="Arial" w:cs="Arial"/>
            <w:color w:val="666699"/>
            <w:sz w:val="24"/>
            <w:szCs w:val="24"/>
            <w:lang w:eastAsia="ru-RU"/>
          </w:rPr>
          <w:t>пункте 1</w:t>
        </w:r>
      </w:hyperlink>
      <w:r w:rsidRPr="009430D1">
        <w:rPr>
          <w:rFonts w:ascii="Arial" w:eastAsia="Times New Roman" w:hAnsi="Arial" w:cs="Arial"/>
          <w:color w:val="000000"/>
          <w:sz w:val="24"/>
          <w:szCs w:val="24"/>
          <w:lang w:eastAsia="ru-RU"/>
        </w:rPr>
        <w:t>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r:id="rId32" w:anchor="dst41" w:history="1">
        <w:r w:rsidRPr="009430D1">
          <w:rPr>
            <w:rFonts w:ascii="Arial" w:eastAsia="Times New Roman" w:hAnsi="Arial" w:cs="Arial"/>
            <w:color w:val="666699"/>
            <w:sz w:val="24"/>
            <w:szCs w:val="24"/>
            <w:lang w:eastAsia="ru-RU"/>
          </w:rPr>
          <w:t>пункте 1</w:t>
        </w:r>
      </w:hyperlink>
      <w:r w:rsidRPr="009430D1">
        <w:rPr>
          <w:rFonts w:ascii="Arial" w:eastAsia="Times New Roman" w:hAnsi="Arial" w:cs="Arial"/>
          <w:color w:val="000000"/>
          <w:sz w:val="24"/>
          <w:szCs w:val="24"/>
          <w:lang w:eastAsia="ru-RU"/>
        </w:rPr>
        <w:t>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6" w:name="dst58"/>
      <w:bookmarkEnd w:id="56"/>
      <w:r w:rsidRPr="009430D1">
        <w:rPr>
          <w:rFonts w:ascii="Arial" w:eastAsia="Times New Roman" w:hAnsi="Arial" w:cs="Arial"/>
          <w:color w:val="000000"/>
          <w:sz w:val="24"/>
          <w:szCs w:val="24"/>
          <w:lang w:eastAsia="ru-RU"/>
        </w:rPr>
        <w:t>7. По договорам найма специализированных жилых помещений они предоставляются лицам, указанным в </w:t>
      </w:r>
      <w:hyperlink r:id="rId33" w:anchor="dst41" w:history="1">
        <w:r w:rsidRPr="009430D1">
          <w:rPr>
            <w:rFonts w:ascii="Arial" w:eastAsia="Times New Roman" w:hAnsi="Arial" w:cs="Arial"/>
            <w:color w:val="666699"/>
            <w:sz w:val="24"/>
            <w:szCs w:val="24"/>
            <w:lang w:eastAsia="ru-RU"/>
          </w:rPr>
          <w:t>пункте 1</w:t>
        </w:r>
      </w:hyperlink>
      <w:r w:rsidRPr="009430D1">
        <w:rPr>
          <w:rFonts w:ascii="Arial" w:eastAsia="Times New Roman" w:hAnsi="Arial" w:cs="Arial"/>
          <w:color w:val="000000"/>
          <w:sz w:val="24"/>
          <w:szCs w:val="24"/>
          <w:lang w:eastAsia="ru-RU"/>
        </w:rPr>
        <w:t>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7" w:name="dst59"/>
      <w:bookmarkEnd w:id="57"/>
      <w:r w:rsidRPr="009430D1">
        <w:rPr>
          <w:rFonts w:ascii="Arial" w:eastAsia="Times New Roman" w:hAnsi="Arial" w:cs="Arial"/>
          <w:color w:val="000000"/>
          <w:sz w:val="24"/>
          <w:szCs w:val="24"/>
          <w:lang w:eastAsia="ru-RU"/>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8" w:name="dst60"/>
      <w:bookmarkEnd w:id="58"/>
      <w:r w:rsidRPr="009430D1">
        <w:rPr>
          <w:rFonts w:ascii="Arial" w:eastAsia="Times New Roman" w:hAnsi="Arial" w:cs="Arial"/>
          <w:color w:val="000000"/>
          <w:sz w:val="24"/>
          <w:szCs w:val="24"/>
          <w:lang w:eastAsia="ru-RU"/>
        </w:rPr>
        <w:t xml:space="preserve">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w:t>
      </w:r>
      <w:r w:rsidRPr="009430D1">
        <w:rPr>
          <w:rFonts w:ascii="Arial" w:eastAsia="Times New Roman" w:hAnsi="Arial" w:cs="Arial"/>
          <w:color w:val="000000"/>
          <w:sz w:val="24"/>
          <w:szCs w:val="24"/>
          <w:lang w:eastAsia="ru-RU"/>
        </w:rPr>
        <w:lastRenderedPageBreak/>
        <w:t>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9430D1" w:rsidRDefault="009430D1" w:rsidP="009430D1">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p>
    <w:p w:rsidR="009430D1" w:rsidRPr="009430D1" w:rsidRDefault="009430D1" w:rsidP="009430D1">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r w:rsidRPr="009430D1">
        <w:rPr>
          <w:rFonts w:ascii="Arial" w:eastAsia="Times New Roman" w:hAnsi="Arial" w:cs="Arial"/>
          <w:b/>
          <w:bCs/>
          <w:color w:val="000000"/>
          <w:kern w:val="36"/>
          <w:sz w:val="24"/>
          <w:szCs w:val="24"/>
          <w:lang w:eastAsia="ru-RU"/>
        </w:rPr>
        <w:t>Статья 9. Дополнительные гарантии права на труд и на социальную защиту от безработицы</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9" w:name="dst115"/>
      <w:bookmarkEnd w:id="59"/>
      <w:r w:rsidRPr="009430D1">
        <w:rPr>
          <w:rFonts w:ascii="Arial" w:eastAsia="Times New Roman" w:hAnsi="Arial" w:cs="Arial"/>
          <w:color w:val="000000"/>
          <w:sz w:val="24"/>
          <w:szCs w:val="24"/>
          <w:lang w:eastAsia="ru-RU"/>
        </w:rP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0" w:name="dst28"/>
      <w:bookmarkEnd w:id="60"/>
      <w:r w:rsidRPr="009430D1">
        <w:rPr>
          <w:rFonts w:ascii="Arial" w:eastAsia="Times New Roman" w:hAnsi="Arial" w:cs="Arial"/>
          <w:color w:val="000000"/>
          <w:sz w:val="24"/>
          <w:szCs w:val="24"/>
          <w:lang w:eastAsia="ru-RU"/>
        </w:rPr>
        <w:t>2. Утратил силу. - Федеральный закон от 22.08.2004 N 122-ФЗ.</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1" w:name="dst116"/>
      <w:bookmarkEnd w:id="61"/>
      <w:r w:rsidRPr="009430D1">
        <w:rPr>
          <w:rFonts w:ascii="Arial" w:eastAsia="Times New Roman" w:hAnsi="Arial" w:cs="Arial"/>
          <w:color w:val="000000"/>
          <w:sz w:val="24"/>
          <w:szCs w:val="24"/>
          <w:lang w:eastAsia="ru-RU"/>
        </w:rP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w:t>
      </w:r>
      <w:proofErr w:type="spellStart"/>
      <w:r w:rsidRPr="009430D1">
        <w:rPr>
          <w:rFonts w:ascii="Arial" w:eastAsia="Times New Roman" w:hAnsi="Arial" w:cs="Arial"/>
          <w:color w:val="000000"/>
          <w:sz w:val="24"/>
          <w:szCs w:val="24"/>
          <w:lang w:eastAsia="ru-RU"/>
        </w:rPr>
        <w:t>законодательствомРоссийской</w:t>
      </w:r>
      <w:proofErr w:type="spellEnd"/>
      <w:r w:rsidRPr="009430D1">
        <w:rPr>
          <w:rFonts w:ascii="Arial" w:eastAsia="Times New Roman" w:hAnsi="Arial" w:cs="Arial"/>
          <w:color w:val="000000"/>
          <w:sz w:val="24"/>
          <w:szCs w:val="24"/>
          <w:lang w:eastAsia="ru-RU"/>
        </w:rPr>
        <w:t xml:space="preserve"> Федерации.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2" w:name="dst29"/>
      <w:bookmarkEnd w:id="62"/>
      <w:r w:rsidRPr="009430D1">
        <w:rPr>
          <w:rFonts w:ascii="Arial" w:eastAsia="Times New Roman" w:hAnsi="Arial" w:cs="Arial"/>
          <w:color w:val="000000"/>
          <w:sz w:val="24"/>
          <w:szCs w:val="24"/>
          <w:lang w:eastAsia="ru-RU"/>
        </w:rPr>
        <w:t>4. Утратил силу. - Федеральный закон от 22.08.2004 N 122-ФЗ.</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3" w:name="dst117"/>
      <w:bookmarkEnd w:id="63"/>
      <w:r w:rsidRPr="009430D1">
        <w:rPr>
          <w:rFonts w:ascii="Arial" w:eastAsia="Times New Roman" w:hAnsi="Arial" w:cs="Arial"/>
          <w:color w:val="000000"/>
          <w:sz w:val="24"/>
          <w:szCs w:val="24"/>
          <w:lang w:eastAsia="ru-RU"/>
        </w:rPr>
        <w:t>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34" w:history="1">
        <w:r w:rsidRPr="009430D1">
          <w:rPr>
            <w:rFonts w:ascii="Arial" w:eastAsia="Times New Roman" w:hAnsi="Arial" w:cs="Arial"/>
            <w:color w:val="666699"/>
            <w:sz w:val="24"/>
            <w:szCs w:val="24"/>
            <w:lang w:eastAsia="ru-RU"/>
          </w:rPr>
          <w:t>Законом</w:t>
        </w:r>
      </w:hyperlink>
      <w:r w:rsidRPr="009430D1">
        <w:rPr>
          <w:rFonts w:ascii="Arial" w:eastAsia="Times New Roman" w:hAnsi="Arial" w:cs="Arial"/>
          <w:color w:val="000000"/>
          <w:sz w:val="24"/>
          <w:szCs w:val="24"/>
          <w:lang w:eastAsia="ru-RU"/>
        </w:rPr>
        <w:t> Российской Федерации от 19 апреля 1991 года N 1032-1 "О занятости населения в Российской Федерации".</w:t>
      </w:r>
    </w:p>
    <w:p w:rsidR="009430D1" w:rsidRPr="009430D1" w:rsidRDefault="009430D1" w:rsidP="009430D1">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4" w:name="dst118"/>
      <w:bookmarkEnd w:id="64"/>
      <w:r w:rsidRPr="009430D1">
        <w:rPr>
          <w:rFonts w:ascii="Arial" w:eastAsia="Times New Roman" w:hAnsi="Arial" w:cs="Arial"/>
          <w:color w:val="000000"/>
          <w:sz w:val="24"/>
          <w:szCs w:val="24"/>
          <w:lang w:eastAsia="ru-RU"/>
        </w:rP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A850EA" w:rsidRDefault="00A850EA"/>
    <w:sectPr w:rsidR="00A85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D1"/>
    <w:rsid w:val="003300A7"/>
    <w:rsid w:val="009430D1"/>
    <w:rsid w:val="00A85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33671-4A6D-4F88-812D-37F85BE9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557456">
      <w:bodyDiv w:val="1"/>
      <w:marLeft w:val="0"/>
      <w:marRight w:val="0"/>
      <w:marTop w:val="0"/>
      <w:marBottom w:val="0"/>
      <w:divBdr>
        <w:top w:val="none" w:sz="0" w:space="0" w:color="auto"/>
        <w:left w:val="none" w:sz="0" w:space="0" w:color="auto"/>
        <w:bottom w:val="none" w:sz="0" w:space="0" w:color="auto"/>
        <w:right w:val="none" w:sz="0" w:space="0" w:color="auto"/>
      </w:divBdr>
      <w:divsChild>
        <w:div w:id="783618944">
          <w:marLeft w:val="0"/>
          <w:marRight w:val="0"/>
          <w:marTop w:val="120"/>
          <w:marBottom w:val="0"/>
          <w:divBdr>
            <w:top w:val="none" w:sz="0" w:space="0" w:color="auto"/>
            <w:left w:val="none" w:sz="0" w:space="0" w:color="auto"/>
            <w:bottom w:val="none" w:sz="0" w:space="0" w:color="auto"/>
            <w:right w:val="none" w:sz="0" w:space="0" w:color="auto"/>
          </w:divBdr>
        </w:div>
        <w:div w:id="523329581">
          <w:marLeft w:val="0"/>
          <w:marRight w:val="0"/>
          <w:marTop w:val="120"/>
          <w:marBottom w:val="0"/>
          <w:divBdr>
            <w:top w:val="none" w:sz="0" w:space="0" w:color="auto"/>
            <w:left w:val="none" w:sz="0" w:space="0" w:color="auto"/>
            <w:bottom w:val="none" w:sz="0" w:space="0" w:color="auto"/>
            <w:right w:val="none" w:sz="0" w:space="0" w:color="auto"/>
          </w:divBdr>
        </w:div>
        <w:div w:id="1385639669">
          <w:marLeft w:val="0"/>
          <w:marRight w:val="0"/>
          <w:marTop w:val="120"/>
          <w:marBottom w:val="0"/>
          <w:divBdr>
            <w:top w:val="none" w:sz="0" w:space="0" w:color="auto"/>
            <w:left w:val="none" w:sz="0" w:space="0" w:color="auto"/>
            <w:bottom w:val="none" w:sz="0" w:space="0" w:color="auto"/>
            <w:right w:val="none" w:sz="0" w:space="0" w:color="auto"/>
          </w:divBdr>
        </w:div>
        <w:div w:id="262030974">
          <w:marLeft w:val="0"/>
          <w:marRight w:val="0"/>
          <w:marTop w:val="120"/>
          <w:marBottom w:val="0"/>
          <w:divBdr>
            <w:top w:val="none" w:sz="0" w:space="0" w:color="auto"/>
            <w:left w:val="none" w:sz="0" w:space="0" w:color="auto"/>
            <w:bottom w:val="none" w:sz="0" w:space="0" w:color="auto"/>
            <w:right w:val="none" w:sz="0" w:space="0" w:color="auto"/>
          </w:divBdr>
        </w:div>
        <w:div w:id="1608193210">
          <w:marLeft w:val="0"/>
          <w:marRight w:val="0"/>
          <w:marTop w:val="120"/>
          <w:marBottom w:val="0"/>
          <w:divBdr>
            <w:top w:val="none" w:sz="0" w:space="0" w:color="auto"/>
            <w:left w:val="none" w:sz="0" w:space="0" w:color="auto"/>
            <w:bottom w:val="none" w:sz="0" w:space="0" w:color="auto"/>
            <w:right w:val="none" w:sz="0" w:space="0" w:color="auto"/>
          </w:divBdr>
        </w:div>
        <w:div w:id="672688774">
          <w:marLeft w:val="0"/>
          <w:marRight w:val="0"/>
          <w:marTop w:val="120"/>
          <w:marBottom w:val="0"/>
          <w:divBdr>
            <w:top w:val="none" w:sz="0" w:space="0" w:color="auto"/>
            <w:left w:val="none" w:sz="0" w:space="0" w:color="auto"/>
            <w:bottom w:val="none" w:sz="0" w:space="0" w:color="auto"/>
            <w:right w:val="none" w:sz="0" w:space="0" w:color="auto"/>
          </w:divBdr>
        </w:div>
        <w:div w:id="801731559">
          <w:marLeft w:val="0"/>
          <w:marRight w:val="0"/>
          <w:marTop w:val="120"/>
          <w:marBottom w:val="0"/>
          <w:divBdr>
            <w:top w:val="none" w:sz="0" w:space="0" w:color="auto"/>
            <w:left w:val="none" w:sz="0" w:space="0" w:color="auto"/>
            <w:bottom w:val="none" w:sz="0" w:space="0" w:color="auto"/>
            <w:right w:val="none" w:sz="0" w:space="0" w:color="auto"/>
          </w:divBdr>
        </w:div>
      </w:divsChild>
    </w:div>
    <w:div w:id="1123422762">
      <w:bodyDiv w:val="1"/>
      <w:marLeft w:val="0"/>
      <w:marRight w:val="0"/>
      <w:marTop w:val="0"/>
      <w:marBottom w:val="0"/>
      <w:divBdr>
        <w:top w:val="none" w:sz="0" w:space="0" w:color="auto"/>
        <w:left w:val="none" w:sz="0" w:space="0" w:color="auto"/>
        <w:bottom w:val="none" w:sz="0" w:space="0" w:color="auto"/>
        <w:right w:val="none" w:sz="0" w:space="0" w:color="auto"/>
      </w:divBdr>
      <w:divsChild>
        <w:div w:id="393889155">
          <w:marLeft w:val="0"/>
          <w:marRight w:val="0"/>
          <w:marTop w:val="120"/>
          <w:marBottom w:val="0"/>
          <w:divBdr>
            <w:top w:val="none" w:sz="0" w:space="0" w:color="auto"/>
            <w:left w:val="none" w:sz="0" w:space="0" w:color="auto"/>
            <w:bottom w:val="none" w:sz="0" w:space="0" w:color="auto"/>
            <w:right w:val="none" w:sz="0" w:space="0" w:color="auto"/>
          </w:divBdr>
        </w:div>
        <w:div w:id="1176188106">
          <w:marLeft w:val="0"/>
          <w:marRight w:val="0"/>
          <w:marTop w:val="120"/>
          <w:marBottom w:val="0"/>
          <w:divBdr>
            <w:top w:val="none" w:sz="0" w:space="0" w:color="auto"/>
            <w:left w:val="none" w:sz="0" w:space="0" w:color="auto"/>
            <w:bottom w:val="none" w:sz="0" w:space="0" w:color="auto"/>
            <w:right w:val="none" w:sz="0" w:space="0" w:color="auto"/>
          </w:divBdr>
        </w:div>
        <w:div w:id="1306617038">
          <w:marLeft w:val="0"/>
          <w:marRight w:val="0"/>
          <w:marTop w:val="120"/>
          <w:marBottom w:val="0"/>
          <w:divBdr>
            <w:top w:val="none" w:sz="0" w:space="0" w:color="auto"/>
            <w:left w:val="none" w:sz="0" w:space="0" w:color="auto"/>
            <w:bottom w:val="none" w:sz="0" w:space="0" w:color="auto"/>
            <w:right w:val="none" w:sz="0" w:space="0" w:color="auto"/>
          </w:divBdr>
        </w:div>
        <w:div w:id="1567761702">
          <w:marLeft w:val="0"/>
          <w:marRight w:val="0"/>
          <w:marTop w:val="120"/>
          <w:marBottom w:val="0"/>
          <w:divBdr>
            <w:top w:val="none" w:sz="0" w:space="0" w:color="auto"/>
            <w:left w:val="none" w:sz="0" w:space="0" w:color="auto"/>
            <w:bottom w:val="none" w:sz="0" w:space="0" w:color="auto"/>
            <w:right w:val="none" w:sz="0" w:space="0" w:color="auto"/>
          </w:divBdr>
        </w:div>
      </w:divsChild>
    </w:div>
    <w:div w:id="1130436264">
      <w:bodyDiv w:val="1"/>
      <w:marLeft w:val="0"/>
      <w:marRight w:val="0"/>
      <w:marTop w:val="0"/>
      <w:marBottom w:val="0"/>
      <w:divBdr>
        <w:top w:val="none" w:sz="0" w:space="0" w:color="auto"/>
        <w:left w:val="none" w:sz="0" w:space="0" w:color="auto"/>
        <w:bottom w:val="none" w:sz="0" w:space="0" w:color="auto"/>
        <w:right w:val="none" w:sz="0" w:space="0" w:color="auto"/>
      </w:divBdr>
      <w:divsChild>
        <w:div w:id="2067798005">
          <w:marLeft w:val="0"/>
          <w:marRight w:val="0"/>
          <w:marTop w:val="120"/>
          <w:marBottom w:val="0"/>
          <w:divBdr>
            <w:top w:val="none" w:sz="0" w:space="0" w:color="auto"/>
            <w:left w:val="none" w:sz="0" w:space="0" w:color="auto"/>
            <w:bottom w:val="none" w:sz="0" w:space="0" w:color="auto"/>
            <w:right w:val="none" w:sz="0" w:space="0" w:color="auto"/>
          </w:divBdr>
        </w:div>
        <w:div w:id="453059959">
          <w:marLeft w:val="0"/>
          <w:marRight w:val="0"/>
          <w:marTop w:val="120"/>
          <w:marBottom w:val="0"/>
          <w:divBdr>
            <w:top w:val="none" w:sz="0" w:space="0" w:color="auto"/>
            <w:left w:val="none" w:sz="0" w:space="0" w:color="auto"/>
            <w:bottom w:val="none" w:sz="0" w:space="0" w:color="auto"/>
            <w:right w:val="none" w:sz="0" w:space="0" w:color="auto"/>
          </w:divBdr>
        </w:div>
        <w:div w:id="1786578409">
          <w:marLeft w:val="0"/>
          <w:marRight w:val="0"/>
          <w:marTop w:val="120"/>
          <w:marBottom w:val="0"/>
          <w:divBdr>
            <w:top w:val="none" w:sz="0" w:space="0" w:color="auto"/>
            <w:left w:val="none" w:sz="0" w:space="0" w:color="auto"/>
            <w:bottom w:val="none" w:sz="0" w:space="0" w:color="auto"/>
            <w:right w:val="none" w:sz="0" w:space="0" w:color="auto"/>
          </w:divBdr>
        </w:div>
        <w:div w:id="1388259651">
          <w:marLeft w:val="0"/>
          <w:marRight w:val="0"/>
          <w:marTop w:val="120"/>
          <w:marBottom w:val="0"/>
          <w:divBdr>
            <w:top w:val="none" w:sz="0" w:space="0" w:color="auto"/>
            <w:left w:val="none" w:sz="0" w:space="0" w:color="auto"/>
            <w:bottom w:val="none" w:sz="0" w:space="0" w:color="auto"/>
            <w:right w:val="none" w:sz="0" w:space="0" w:color="auto"/>
          </w:divBdr>
        </w:div>
        <w:div w:id="294944190">
          <w:marLeft w:val="0"/>
          <w:marRight w:val="0"/>
          <w:marTop w:val="120"/>
          <w:marBottom w:val="0"/>
          <w:divBdr>
            <w:top w:val="none" w:sz="0" w:space="0" w:color="auto"/>
            <w:left w:val="none" w:sz="0" w:space="0" w:color="auto"/>
            <w:bottom w:val="none" w:sz="0" w:space="0" w:color="auto"/>
            <w:right w:val="none" w:sz="0" w:space="0" w:color="auto"/>
          </w:divBdr>
        </w:div>
        <w:div w:id="224338487">
          <w:marLeft w:val="0"/>
          <w:marRight w:val="0"/>
          <w:marTop w:val="120"/>
          <w:marBottom w:val="0"/>
          <w:divBdr>
            <w:top w:val="none" w:sz="0" w:space="0" w:color="auto"/>
            <w:left w:val="none" w:sz="0" w:space="0" w:color="auto"/>
            <w:bottom w:val="none" w:sz="0" w:space="0" w:color="auto"/>
            <w:right w:val="none" w:sz="0" w:space="0" w:color="auto"/>
          </w:divBdr>
        </w:div>
        <w:div w:id="673724366">
          <w:marLeft w:val="0"/>
          <w:marRight w:val="0"/>
          <w:marTop w:val="120"/>
          <w:marBottom w:val="0"/>
          <w:divBdr>
            <w:top w:val="none" w:sz="0" w:space="0" w:color="auto"/>
            <w:left w:val="none" w:sz="0" w:space="0" w:color="auto"/>
            <w:bottom w:val="none" w:sz="0" w:space="0" w:color="auto"/>
            <w:right w:val="none" w:sz="0" w:space="0" w:color="auto"/>
          </w:divBdr>
        </w:div>
        <w:div w:id="1741556681">
          <w:marLeft w:val="0"/>
          <w:marRight w:val="0"/>
          <w:marTop w:val="120"/>
          <w:marBottom w:val="0"/>
          <w:divBdr>
            <w:top w:val="none" w:sz="0" w:space="0" w:color="auto"/>
            <w:left w:val="none" w:sz="0" w:space="0" w:color="auto"/>
            <w:bottom w:val="none" w:sz="0" w:space="0" w:color="auto"/>
            <w:right w:val="none" w:sz="0" w:space="0" w:color="auto"/>
          </w:divBdr>
        </w:div>
        <w:div w:id="858397205">
          <w:marLeft w:val="0"/>
          <w:marRight w:val="0"/>
          <w:marTop w:val="120"/>
          <w:marBottom w:val="0"/>
          <w:divBdr>
            <w:top w:val="none" w:sz="0" w:space="0" w:color="auto"/>
            <w:left w:val="none" w:sz="0" w:space="0" w:color="auto"/>
            <w:bottom w:val="none" w:sz="0" w:space="0" w:color="auto"/>
            <w:right w:val="none" w:sz="0" w:space="0" w:color="auto"/>
          </w:divBdr>
        </w:div>
        <w:div w:id="643310821">
          <w:marLeft w:val="0"/>
          <w:marRight w:val="0"/>
          <w:marTop w:val="120"/>
          <w:marBottom w:val="0"/>
          <w:divBdr>
            <w:top w:val="none" w:sz="0" w:space="0" w:color="auto"/>
            <w:left w:val="none" w:sz="0" w:space="0" w:color="auto"/>
            <w:bottom w:val="none" w:sz="0" w:space="0" w:color="auto"/>
            <w:right w:val="none" w:sz="0" w:space="0" w:color="auto"/>
          </w:divBdr>
        </w:div>
        <w:div w:id="2085099559">
          <w:marLeft w:val="0"/>
          <w:marRight w:val="0"/>
          <w:marTop w:val="120"/>
          <w:marBottom w:val="0"/>
          <w:divBdr>
            <w:top w:val="none" w:sz="0" w:space="0" w:color="auto"/>
            <w:left w:val="none" w:sz="0" w:space="0" w:color="auto"/>
            <w:bottom w:val="none" w:sz="0" w:space="0" w:color="auto"/>
            <w:right w:val="none" w:sz="0" w:space="0" w:color="auto"/>
          </w:divBdr>
        </w:div>
        <w:div w:id="657461074">
          <w:marLeft w:val="0"/>
          <w:marRight w:val="0"/>
          <w:marTop w:val="120"/>
          <w:marBottom w:val="0"/>
          <w:divBdr>
            <w:top w:val="none" w:sz="0" w:space="0" w:color="auto"/>
            <w:left w:val="none" w:sz="0" w:space="0" w:color="auto"/>
            <w:bottom w:val="none" w:sz="0" w:space="0" w:color="auto"/>
            <w:right w:val="none" w:sz="0" w:space="0" w:color="auto"/>
          </w:divBdr>
        </w:div>
        <w:div w:id="1002508588">
          <w:marLeft w:val="0"/>
          <w:marRight w:val="0"/>
          <w:marTop w:val="120"/>
          <w:marBottom w:val="0"/>
          <w:divBdr>
            <w:top w:val="none" w:sz="0" w:space="0" w:color="auto"/>
            <w:left w:val="none" w:sz="0" w:space="0" w:color="auto"/>
            <w:bottom w:val="none" w:sz="0" w:space="0" w:color="auto"/>
            <w:right w:val="none" w:sz="0" w:space="0" w:color="auto"/>
          </w:divBdr>
        </w:div>
        <w:div w:id="1324234587">
          <w:marLeft w:val="0"/>
          <w:marRight w:val="0"/>
          <w:marTop w:val="120"/>
          <w:marBottom w:val="0"/>
          <w:divBdr>
            <w:top w:val="none" w:sz="0" w:space="0" w:color="auto"/>
            <w:left w:val="none" w:sz="0" w:space="0" w:color="auto"/>
            <w:bottom w:val="none" w:sz="0" w:space="0" w:color="auto"/>
            <w:right w:val="none" w:sz="0" w:space="0" w:color="auto"/>
          </w:divBdr>
        </w:div>
        <w:div w:id="632255568">
          <w:marLeft w:val="0"/>
          <w:marRight w:val="0"/>
          <w:marTop w:val="120"/>
          <w:marBottom w:val="0"/>
          <w:divBdr>
            <w:top w:val="none" w:sz="0" w:space="0" w:color="auto"/>
            <w:left w:val="none" w:sz="0" w:space="0" w:color="auto"/>
            <w:bottom w:val="none" w:sz="0" w:space="0" w:color="auto"/>
            <w:right w:val="none" w:sz="0" w:space="0" w:color="auto"/>
          </w:divBdr>
        </w:div>
        <w:div w:id="1418475600">
          <w:marLeft w:val="0"/>
          <w:marRight w:val="0"/>
          <w:marTop w:val="120"/>
          <w:marBottom w:val="0"/>
          <w:divBdr>
            <w:top w:val="none" w:sz="0" w:space="0" w:color="auto"/>
            <w:left w:val="none" w:sz="0" w:space="0" w:color="auto"/>
            <w:bottom w:val="none" w:sz="0" w:space="0" w:color="auto"/>
            <w:right w:val="none" w:sz="0" w:space="0" w:color="auto"/>
          </w:divBdr>
        </w:div>
        <w:div w:id="1652245146">
          <w:marLeft w:val="0"/>
          <w:marRight w:val="0"/>
          <w:marTop w:val="120"/>
          <w:marBottom w:val="0"/>
          <w:divBdr>
            <w:top w:val="none" w:sz="0" w:space="0" w:color="auto"/>
            <w:left w:val="none" w:sz="0" w:space="0" w:color="auto"/>
            <w:bottom w:val="none" w:sz="0" w:space="0" w:color="auto"/>
            <w:right w:val="none" w:sz="0" w:space="0" w:color="auto"/>
          </w:divBdr>
        </w:div>
        <w:div w:id="412892841">
          <w:marLeft w:val="0"/>
          <w:marRight w:val="0"/>
          <w:marTop w:val="120"/>
          <w:marBottom w:val="0"/>
          <w:divBdr>
            <w:top w:val="none" w:sz="0" w:space="0" w:color="auto"/>
            <w:left w:val="none" w:sz="0" w:space="0" w:color="auto"/>
            <w:bottom w:val="none" w:sz="0" w:space="0" w:color="auto"/>
            <w:right w:val="none" w:sz="0" w:space="0" w:color="auto"/>
          </w:divBdr>
        </w:div>
        <w:div w:id="1983266939">
          <w:marLeft w:val="0"/>
          <w:marRight w:val="0"/>
          <w:marTop w:val="120"/>
          <w:marBottom w:val="0"/>
          <w:divBdr>
            <w:top w:val="none" w:sz="0" w:space="0" w:color="auto"/>
            <w:left w:val="none" w:sz="0" w:space="0" w:color="auto"/>
            <w:bottom w:val="none" w:sz="0" w:space="0" w:color="auto"/>
            <w:right w:val="none" w:sz="0" w:space="0" w:color="auto"/>
          </w:divBdr>
        </w:div>
        <w:div w:id="1518152706">
          <w:marLeft w:val="0"/>
          <w:marRight w:val="0"/>
          <w:marTop w:val="120"/>
          <w:marBottom w:val="0"/>
          <w:divBdr>
            <w:top w:val="none" w:sz="0" w:space="0" w:color="auto"/>
            <w:left w:val="none" w:sz="0" w:space="0" w:color="auto"/>
            <w:bottom w:val="none" w:sz="0" w:space="0" w:color="auto"/>
            <w:right w:val="none" w:sz="0" w:space="0" w:color="auto"/>
          </w:divBdr>
        </w:div>
        <w:div w:id="1654410908">
          <w:marLeft w:val="0"/>
          <w:marRight w:val="0"/>
          <w:marTop w:val="120"/>
          <w:marBottom w:val="0"/>
          <w:divBdr>
            <w:top w:val="none" w:sz="0" w:space="0" w:color="auto"/>
            <w:left w:val="none" w:sz="0" w:space="0" w:color="auto"/>
            <w:bottom w:val="none" w:sz="0" w:space="0" w:color="auto"/>
            <w:right w:val="none" w:sz="0" w:space="0" w:color="auto"/>
          </w:divBdr>
        </w:div>
      </w:divsChild>
    </w:div>
    <w:div w:id="1431120000">
      <w:bodyDiv w:val="1"/>
      <w:marLeft w:val="0"/>
      <w:marRight w:val="0"/>
      <w:marTop w:val="0"/>
      <w:marBottom w:val="0"/>
      <w:divBdr>
        <w:top w:val="none" w:sz="0" w:space="0" w:color="auto"/>
        <w:left w:val="none" w:sz="0" w:space="0" w:color="auto"/>
        <w:bottom w:val="none" w:sz="0" w:space="0" w:color="auto"/>
        <w:right w:val="none" w:sz="0" w:space="0" w:color="auto"/>
      </w:divBdr>
      <w:divsChild>
        <w:div w:id="1760442141">
          <w:marLeft w:val="0"/>
          <w:marRight w:val="0"/>
          <w:marTop w:val="120"/>
          <w:marBottom w:val="0"/>
          <w:divBdr>
            <w:top w:val="none" w:sz="0" w:space="0" w:color="auto"/>
            <w:left w:val="none" w:sz="0" w:space="0" w:color="auto"/>
            <w:bottom w:val="none" w:sz="0" w:space="0" w:color="auto"/>
            <w:right w:val="none" w:sz="0" w:space="0" w:color="auto"/>
          </w:divBdr>
        </w:div>
        <w:div w:id="2104103062">
          <w:marLeft w:val="0"/>
          <w:marRight w:val="0"/>
          <w:marTop w:val="120"/>
          <w:marBottom w:val="0"/>
          <w:divBdr>
            <w:top w:val="none" w:sz="0" w:space="0" w:color="auto"/>
            <w:left w:val="none" w:sz="0" w:space="0" w:color="auto"/>
            <w:bottom w:val="none" w:sz="0" w:space="0" w:color="auto"/>
            <w:right w:val="none" w:sz="0" w:space="0" w:color="auto"/>
          </w:divBdr>
        </w:div>
        <w:div w:id="1361708298">
          <w:marLeft w:val="0"/>
          <w:marRight w:val="0"/>
          <w:marTop w:val="120"/>
          <w:marBottom w:val="0"/>
          <w:divBdr>
            <w:top w:val="none" w:sz="0" w:space="0" w:color="auto"/>
            <w:left w:val="none" w:sz="0" w:space="0" w:color="auto"/>
            <w:bottom w:val="none" w:sz="0" w:space="0" w:color="auto"/>
            <w:right w:val="none" w:sz="0" w:space="0" w:color="auto"/>
          </w:divBdr>
        </w:div>
        <w:div w:id="1255093479">
          <w:marLeft w:val="0"/>
          <w:marRight w:val="0"/>
          <w:marTop w:val="120"/>
          <w:marBottom w:val="0"/>
          <w:divBdr>
            <w:top w:val="none" w:sz="0" w:space="0" w:color="auto"/>
            <w:left w:val="none" w:sz="0" w:space="0" w:color="auto"/>
            <w:bottom w:val="none" w:sz="0" w:space="0" w:color="auto"/>
            <w:right w:val="none" w:sz="0" w:space="0" w:color="auto"/>
          </w:divBdr>
        </w:div>
        <w:div w:id="685864559">
          <w:marLeft w:val="0"/>
          <w:marRight w:val="0"/>
          <w:marTop w:val="120"/>
          <w:marBottom w:val="0"/>
          <w:divBdr>
            <w:top w:val="none" w:sz="0" w:space="0" w:color="auto"/>
            <w:left w:val="none" w:sz="0" w:space="0" w:color="auto"/>
            <w:bottom w:val="none" w:sz="0" w:space="0" w:color="auto"/>
            <w:right w:val="none" w:sz="0" w:space="0" w:color="auto"/>
          </w:divBdr>
        </w:div>
        <w:div w:id="819231826">
          <w:marLeft w:val="0"/>
          <w:marRight w:val="0"/>
          <w:marTop w:val="120"/>
          <w:marBottom w:val="0"/>
          <w:divBdr>
            <w:top w:val="none" w:sz="0" w:space="0" w:color="auto"/>
            <w:left w:val="none" w:sz="0" w:space="0" w:color="auto"/>
            <w:bottom w:val="none" w:sz="0" w:space="0" w:color="auto"/>
            <w:right w:val="none" w:sz="0" w:space="0" w:color="auto"/>
          </w:divBdr>
        </w:div>
        <w:div w:id="360716069">
          <w:marLeft w:val="0"/>
          <w:marRight w:val="0"/>
          <w:marTop w:val="120"/>
          <w:marBottom w:val="0"/>
          <w:divBdr>
            <w:top w:val="none" w:sz="0" w:space="0" w:color="auto"/>
            <w:left w:val="none" w:sz="0" w:space="0" w:color="auto"/>
            <w:bottom w:val="none" w:sz="0" w:space="0" w:color="auto"/>
            <w:right w:val="none" w:sz="0" w:space="0" w:color="auto"/>
          </w:divBdr>
        </w:div>
        <w:div w:id="2021930654">
          <w:marLeft w:val="0"/>
          <w:marRight w:val="0"/>
          <w:marTop w:val="120"/>
          <w:marBottom w:val="0"/>
          <w:divBdr>
            <w:top w:val="none" w:sz="0" w:space="0" w:color="auto"/>
            <w:left w:val="none" w:sz="0" w:space="0" w:color="auto"/>
            <w:bottom w:val="none" w:sz="0" w:space="0" w:color="auto"/>
            <w:right w:val="none" w:sz="0" w:space="0" w:color="auto"/>
          </w:divBdr>
        </w:div>
        <w:div w:id="1971670600">
          <w:marLeft w:val="0"/>
          <w:marRight w:val="0"/>
          <w:marTop w:val="120"/>
          <w:marBottom w:val="0"/>
          <w:divBdr>
            <w:top w:val="none" w:sz="0" w:space="0" w:color="auto"/>
            <w:left w:val="none" w:sz="0" w:space="0" w:color="auto"/>
            <w:bottom w:val="none" w:sz="0" w:space="0" w:color="auto"/>
            <w:right w:val="none" w:sz="0" w:space="0" w:color="auto"/>
          </w:divBdr>
        </w:div>
        <w:div w:id="1261912762">
          <w:marLeft w:val="0"/>
          <w:marRight w:val="0"/>
          <w:marTop w:val="120"/>
          <w:marBottom w:val="0"/>
          <w:divBdr>
            <w:top w:val="none" w:sz="0" w:space="0" w:color="auto"/>
            <w:left w:val="none" w:sz="0" w:space="0" w:color="auto"/>
            <w:bottom w:val="none" w:sz="0" w:space="0" w:color="auto"/>
            <w:right w:val="none" w:sz="0" w:space="0" w:color="auto"/>
          </w:divBdr>
        </w:div>
        <w:div w:id="1997147963">
          <w:marLeft w:val="0"/>
          <w:marRight w:val="0"/>
          <w:marTop w:val="120"/>
          <w:marBottom w:val="0"/>
          <w:divBdr>
            <w:top w:val="none" w:sz="0" w:space="0" w:color="auto"/>
            <w:left w:val="none" w:sz="0" w:space="0" w:color="auto"/>
            <w:bottom w:val="none" w:sz="0" w:space="0" w:color="auto"/>
            <w:right w:val="none" w:sz="0" w:space="0" w:color="auto"/>
          </w:divBdr>
        </w:div>
        <w:div w:id="1627081511">
          <w:marLeft w:val="0"/>
          <w:marRight w:val="0"/>
          <w:marTop w:val="120"/>
          <w:marBottom w:val="0"/>
          <w:divBdr>
            <w:top w:val="none" w:sz="0" w:space="0" w:color="auto"/>
            <w:left w:val="none" w:sz="0" w:space="0" w:color="auto"/>
            <w:bottom w:val="none" w:sz="0" w:space="0" w:color="auto"/>
            <w:right w:val="none" w:sz="0" w:space="0" w:color="auto"/>
          </w:divBdr>
        </w:div>
        <w:div w:id="1096442645">
          <w:marLeft w:val="0"/>
          <w:marRight w:val="0"/>
          <w:marTop w:val="120"/>
          <w:marBottom w:val="0"/>
          <w:divBdr>
            <w:top w:val="none" w:sz="0" w:space="0" w:color="auto"/>
            <w:left w:val="none" w:sz="0" w:space="0" w:color="auto"/>
            <w:bottom w:val="none" w:sz="0" w:space="0" w:color="auto"/>
            <w:right w:val="none" w:sz="0" w:space="0" w:color="auto"/>
          </w:divBdr>
        </w:div>
      </w:divsChild>
    </w:div>
    <w:div w:id="2000189154">
      <w:bodyDiv w:val="1"/>
      <w:marLeft w:val="0"/>
      <w:marRight w:val="0"/>
      <w:marTop w:val="0"/>
      <w:marBottom w:val="0"/>
      <w:divBdr>
        <w:top w:val="none" w:sz="0" w:space="0" w:color="auto"/>
        <w:left w:val="none" w:sz="0" w:space="0" w:color="auto"/>
        <w:bottom w:val="none" w:sz="0" w:space="0" w:color="auto"/>
        <w:right w:val="none" w:sz="0" w:space="0" w:color="auto"/>
      </w:divBdr>
      <w:divsChild>
        <w:div w:id="828330394">
          <w:marLeft w:val="0"/>
          <w:marRight w:val="0"/>
          <w:marTop w:val="120"/>
          <w:marBottom w:val="0"/>
          <w:divBdr>
            <w:top w:val="none" w:sz="0" w:space="0" w:color="auto"/>
            <w:left w:val="none" w:sz="0" w:space="0" w:color="auto"/>
            <w:bottom w:val="none" w:sz="0" w:space="0" w:color="auto"/>
            <w:right w:val="none" w:sz="0" w:space="0" w:color="auto"/>
          </w:divBdr>
        </w:div>
        <w:div w:id="690185952">
          <w:marLeft w:val="0"/>
          <w:marRight w:val="0"/>
          <w:marTop w:val="0"/>
          <w:marBottom w:val="0"/>
          <w:divBdr>
            <w:top w:val="none" w:sz="0" w:space="0" w:color="auto"/>
            <w:left w:val="none" w:sz="0" w:space="0" w:color="auto"/>
            <w:bottom w:val="none" w:sz="0" w:space="0" w:color="auto"/>
            <w:right w:val="none" w:sz="0" w:space="0" w:color="auto"/>
          </w:divBdr>
        </w:div>
        <w:div w:id="938410476">
          <w:marLeft w:val="0"/>
          <w:marRight w:val="0"/>
          <w:marTop w:val="0"/>
          <w:marBottom w:val="0"/>
          <w:divBdr>
            <w:top w:val="none" w:sz="0" w:space="0" w:color="auto"/>
            <w:left w:val="none" w:sz="0" w:space="0" w:color="auto"/>
            <w:bottom w:val="none" w:sz="0" w:space="0" w:color="auto"/>
            <w:right w:val="none" w:sz="0" w:space="0" w:color="auto"/>
          </w:divBdr>
        </w:div>
        <w:div w:id="1249971834">
          <w:marLeft w:val="0"/>
          <w:marRight w:val="0"/>
          <w:marTop w:val="120"/>
          <w:marBottom w:val="0"/>
          <w:divBdr>
            <w:top w:val="none" w:sz="0" w:space="0" w:color="auto"/>
            <w:left w:val="none" w:sz="0" w:space="0" w:color="auto"/>
            <w:bottom w:val="none" w:sz="0" w:space="0" w:color="auto"/>
            <w:right w:val="none" w:sz="0" w:space="0" w:color="auto"/>
          </w:divBdr>
        </w:div>
        <w:div w:id="1674331253">
          <w:marLeft w:val="0"/>
          <w:marRight w:val="0"/>
          <w:marTop w:val="120"/>
          <w:marBottom w:val="0"/>
          <w:divBdr>
            <w:top w:val="none" w:sz="0" w:space="0" w:color="auto"/>
            <w:left w:val="none" w:sz="0" w:space="0" w:color="auto"/>
            <w:bottom w:val="none" w:sz="0" w:space="0" w:color="auto"/>
            <w:right w:val="none" w:sz="0" w:space="0" w:color="auto"/>
          </w:divBdr>
        </w:div>
        <w:div w:id="1521621265">
          <w:marLeft w:val="0"/>
          <w:marRight w:val="0"/>
          <w:marTop w:val="120"/>
          <w:marBottom w:val="0"/>
          <w:divBdr>
            <w:top w:val="none" w:sz="0" w:space="0" w:color="auto"/>
            <w:left w:val="none" w:sz="0" w:space="0" w:color="auto"/>
            <w:bottom w:val="none" w:sz="0" w:space="0" w:color="auto"/>
            <w:right w:val="none" w:sz="0" w:space="0" w:color="auto"/>
          </w:divBdr>
        </w:div>
        <w:div w:id="689994742">
          <w:marLeft w:val="0"/>
          <w:marRight w:val="0"/>
          <w:marTop w:val="120"/>
          <w:marBottom w:val="0"/>
          <w:divBdr>
            <w:top w:val="none" w:sz="0" w:space="0" w:color="auto"/>
            <w:left w:val="none" w:sz="0" w:space="0" w:color="auto"/>
            <w:bottom w:val="none" w:sz="0" w:space="0" w:color="auto"/>
            <w:right w:val="none" w:sz="0" w:space="0" w:color="auto"/>
          </w:divBdr>
        </w:div>
        <w:div w:id="859271292">
          <w:marLeft w:val="0"/>
          <w:marRight w:val="0"/>
          <w:marTop w:val="120"/>
          <w:marBottom w:val="0"/>
          <w:divBdr>
            <w:top w:val="none" w:sz="0" w:space="0" w:color="auto"/>
            <w:left w:val="none" w:sz="0" w:space="0" w:color="auto"/>
            <w:bottom w:val="none" w:sz="0" w:space="0" w:color="auto"/>
            <w:right w:val="none" w:sz="0" w:space="0" w:color="auto"/>
          </w:divBdr>
        </w:div>
        <w:div w:id="22750135">
          <w:marLeft w:val="0"/>
          <w:marRight w:val="0"/>
          <w:marTop w:val="120"/>
          <w:marBottom w:val="0"/>
          <w:divBdr>
            <w:top w:val="none" w:sz="0" w:space="0" w:color="auto"/>
            <w:left w:val="none" w:sz="0" w:space="0" w:color="auto"/>
            <w:bottom w:val="none" w:sz="0" w:space="0" w:color="auto"/>
            <w:right w:val="none" w:sz="0" w:space="0" w:color="auto"/>
          </w:divBdr>
        </w:div>
        <w:div w:id="873468804">
          <w:marLeft w:val="0"/>
          <w:marRight w:val="0"/>
          <w:marTop w:val="120"/>
          <w:marBottom w:val="0"/>
          <w:divBdr>
            <w:top w:val="none" w:sz="0" w:space="0" w:color="auto"/>
            <w:left w:val="none" w:sz="0" w:space="0" w:color="auto"/>
            <w:bottom w:val="none" w:sz="0" w:space="0" w:color="auto"/>
            <w:right w:val="none" w:sz="0" w:space="0" w:color="auto"/>
          </w:divBdr>
        </w:div>
        <w:div w:id="824125804">
          <w:marLeft w:val="0"/>
          <w:marRight w:val="0"/>
          <w:marTop w:val="120"/>
          <w:marBottom w:val="0"/>
          <w:divBdr>
            <w:top w:val="none" w:sz="0" w:space="0" w:color="auto"/>
            <w:left w:val="none" w:sz="0" w:space="0" w:color="auto"/>
            <w:bottom w:val="none" w:sz="0" w:space="0" w:color="auto"/>
            <w:right w:val="none" w:sz="0" w:space="0" w:color="auto"/>
          </w:divBdr>
        </w:div>
        <w:div w:id="713424949">
          <w:marLeft w:val="0"/>
          <w:marRight w:val="0"/>
          <w:marTop w:val="120"/>
          <w:marBottom w:val="0"/>
          <w:divBdr>
            <w:top w:val="none" w:sz="0" w:space="0" w:color="auto"/>
            <w:left w:val="none" w:sz="0" w:space="0" w:color="auto"/>
            <w:bottom w:val="none" w:sz="0" w:space="0" w:color="auto"/>
            <w:right w:val="none" w:sz="0" w:space="0" w:color="auto"/>
          </w:divBdr>
        </w:div>
        <w:div w:id="1798721542">
          <w:marLeft w:val="0"/>
          <w:marRight w:val="0"/>
          <w:marTop w:val="120"/>
          <w:marBottom w:val="0"/>
          <w:divBdr>
            <w:top w:val="none" w:sz="0" w:space="0" w:color="auto"/>
            <w:left w:val="none" w:sz="0" w:space="0" w:color="auto"/>
            <w:bottom w:val="none" w:sz="0" w:space="0" w:color="auto"/>
            <w:right w:val="none" w:sz="0" w:space="0" w:color="auto"/>
          </w:divBdr>
        </w:div>
        <w:div w:id="210112702">
          <w:marLeft w:val="0"/>
          <w:marRight w:val="0"/>
          <w:marTop w:val="120"/>
          <w:marBottom w:val="0"/>
          <w:divBdr>
            <w:top w:val="none" w:sz="0" w:space="0" w:color="auto"/>
            <w:left w:val="none" w:sz="0" w:space="0" w:color="auto"/>
            <w:bottom w:val="none" w:sz="0" w:space="0" w:color="auto"/>
            <w:right w:val="none" w:sz="0" w:space="0" w:color="auto"/>
          </w:divBdr>
        </w:div>
        <w:div w:id="1171679683">
          <w:marLeft w:val="0"/>
          <w:marRight w:val="0"/>
          <w:marTop w:val="120"/>
          <w:marBottom w:val="0"/>
          <w:divBdr>
            <w:top w:val="none" w:sz="0" w:space="0" w:color="auto"/>
            <w:left w:val="none" w:sz="0" w:space="0" w:color="auto"/>
            <w:bottom w:val="none" w:sz="0" w:space="0" w:color="auto"/>
            <w:right w:val="none" w:sz="0" w:space="0" w:color="auto"/>
          </w:divBdr>
        </w:div>
        <w:div w:id="83038709">
          <w:marLeft w:val="0"/>
          <w:marRight w:val="0"/>
          <w:marTop w:val="120"/>
          <w:marBottom w:val="0"/>
          <w:divBdr>
            <w:top w:val="none" w:sz="0" w:space="0" w:color="auto"/>
            <w:left w:val="none" w:sz="0" w:space="0" w:color="auto"/>
            <w:bottom w:val="none" w:sz="0" w:space="0" w:color="auto"/>
            <w:right w:val="none" w:sz="0" w:space="0" w:color="auto"/>
          </w:divBdr>
        </w:div>
        <w:div w:id="2039698486">
          <w:marLeft w:val="0"/>
          <w:marRight w:val="0"/>
          <w:marTop w:val="120"/>
          <w:marBottom w:val="0"/>
          <w:divBdr>
            <w:top w:val="none" w:sz="0" w:space="0" w:color="auto"/>
            <w:left w:val="none" w:sz="0" w:space="0" w:color="auto"/>
            <w:bottom w:val="none" w:sz="0" w:space="0" w:color="auto"/>
            <w:right w:val="none" w:sz="0" w:space="0" w:color="auto"/>
          </w:divBdr>
        </w:div>
        <w:div w:id="724569340">
          <w:marLeft w:val="0"/>
          <w:marRight w:val="0"/>
          <w:marTop w:val="120"/>
          <w:marBottom w:val="0"/>
          <w:divBdr>
            <w:top w:val="none" w:sz="0" w:space="0" w:color="auto"/>
            <w:left w:val="none" w:sz="0" w:space="0" w:color="auto"/>
            <w:bottom w:val="none" w:sz="0" w:space="0" w:color="auto"/>
            <w:right w:val="none" w:sz="0" w:space="0" w:color="auto"/>
          </w:divBdr>
        </w:div>
        <w:div w:id="858279215">
          <w:marLeft w:val="0"/>
          <w:marRight w:val="0"/>
          <w:marTop w:val="120"/>
          <w:marBottom w:val="0"/>
          <w:divBdr>
            <w:top w:val="none" w:sz="0" w:space="0" w:color="auto"/>
            <w:left w:val="none" w:sz="0" w:space="0" w:color="auto"/>
            <w:bottom w:val="none" w:sz="0" w:space="0" w:color="auto"/>
            <w:right w:val="none" w:sz="0" w:space="0" w:color="auto"/>
          </w:divBdr>
        </w:div>
        <w:div w:id="764960422">
          <w:marLeft w:val="0"/>
          <w:marRight w:val="0"/>
          <w:marTop w:val="120"/>
          <w:marBottom w:val="0"/>
          <w:divBdr>
            <w:top w:val="none" w:sz="0" w:space="0" w:color="auto"/>
            <w:left w:val="none" w:sz="0" w:space="0" w:color="auto"/>
            <w:bottom w:val="none" w:sz="0" w:space="0" w:color="auto"/>
            <w:right w:val="none" w:sz="0" w:space="0" w:color="auto"/>
          </w:divBdr>
        </w:div>
        <w:div w:id="839196095">
          <w:marLeft w:val="0"/>
          <w:marRight w:val="0"/>
          <w:marTop w:val="120"/>
          <w:marBottom w:val="0"/>
          <w:divBdr>
            <w:top w:val="none" w:sz="0" w:space="0" w:color="auto"/>
            <w:left w:val="none" w:sz="0" w:space="0" w:color="auto"/>
            <w:bottom w:val="none" w:sz="0" w:space="0" w:color="auto"/>
            <w:right w:val="none" w:sz="0" w:space="0" w:color="auto"/>
          </w:divBdr>
        </w:div>
        <w:div w:id="904535122">
          <w:marLeft w:val="0"/>
          <w:marRight w:val="0"/>
          <w:marTop w:val="120"/>
          <w:marBottom w:val="0"/>
          <w:divBdr>
            <w:top w:val="none" w:sz="0" w:space="0" w:color="auto"/>
            <w:left w:val="none" w:sz="0" w:space="0" w:color="auto"/>
            <w:bottom w:val="none" w:sz="0" w:space="0" w:color="auto"/>
            <w:right w:val="none" w:sz="0" w:space="0" w:color="auto"/>
          </w:divBdr>
        </w:div>
        <w:div w:id="206798624">
          <w:marLeft w:val="0"/>
          <w:marRight w:val="0"/>
          <w:marTop w:val="120"/>
          <w:marBottom w:val="0"/>
          <w:divBdr>
            <w:top w:val="none" w:sz="0" w:space="0" w:color="auto"/>
            <w:left w:val="none" w:sz="0" w:space="0" w:color="auto"/>
            <w:bottom w:val="none" w:sz="0" w:space="0" w:color="auto"/>
            <w:right w:val="none" w:sz="0" w:space="0" w:color="auto"/>
          </w:divBdr>
        </w:div>
        <w:div w:id="507989432">
          <w:marLeft w:val="0"/>
          <w:marRight w:val="0"/>
          <w:marTop w:val="120"/>
          <w:marBottom w:val="0"/>
          <w:divBdr>
            <w:top w:val="none" w:sz="0" w:space="0" w:color="auto"/>
            <w:left w:val="none" w:sz="0" w:space="0" w:color="auto"/>
            <w:bottom w:val="none" w:sz="0" w:space="0" w:color="auto"/>
            <w:right w:val="none" w:sz="0" w:space="0" w:color="auto"/>
          </w:divBdr>
        </w:div>
        <w:div w:id="893738821">
          <w:marLeft w:val="0"/>
          <w:marRight w:val="0"/>
          <w:marTop w:val="120"/>
          <w:marBottom w:val="0"/>
          <w:divBdr>
            <w:top w:val="none" w:sz="0" w:space="0" w:color="auto"/>
            <w:left w:val="none" w:sz="0" w:space="0" w:color="auto"/>
            <w:bottom w:val="none" w:sz="0" w:space="0" w:color="auto"/>
            <w:right w:val="none" w:sz="0" w:space="0" w:color="auto"/>
          </w:divBdr>
        </w:div>
        <w:div w:id="19623703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78445/c5684d425df4146592268139ba51f08660dcf9f5/" TargetMode="External"/><Relationship Id="rId13" Type="http://schemas.openxmlformats.org/officeDocument/2006/relationships/hyperlink" Target="http://www.consultant.ru/document/cons_doc_LAW_12778/ea3a3d53f6e57a532977318e59ec7358f7438601/" TargetMode="External"/><Relationship Id="rId18" Type="http://schemas.openxmlformats.org/officeDocument/2006/relationships/hyperlink" Target="http://www.consultant.ru/document/cons_doc_LAW_12778/ea3a3d53f6e57a532977318e59ec7358f7438601/" TargetMode="External"/><Relationship Id="rId26" Type="http://schemas.openxmlformats.org/officeDocument/2006/relationships/hyperlink" Target="http://www.consultant.ru/document/cons_doc_LAW_51057/a36ffdc17b4732a0373e4eee4aaac4fe5b476127/" TargetMode="External"/><Relationship Id="rId3" Type="http://schemas.openxmlformats.org/officeDocument/2006/relationships/webSettings" Target="webSettings.xml"/><Relationship Id="rId21" Type="http://schemas.openxmlformats.org/officeDocument/2006/relationships/hyperlink" Target="http://www.consultant.ru/document/cons_doc_LAW_12778/785ff748eda8db09e9275dc8231632fa1a2d0062/" TargetMode="External"/><Relationship Id="rId34" Type="http://schemas.openxmlformats.org/officeDocument/2006/relationships/hyperlink" Target="http://www.consultant.ru/document/cons_doc_LAW_60/" TargetMode="External"/><Relationship Id="rId7" Type="http://schemas.openxmlformats.org/officeDocument/2006/relationships/hyperlink" Target="http://www.consultant.ru/document/cons_doc_LAW_278445/b6838e77f907ceee67586bf1b5be87a917109027/" TargetMode="External"/><Relationship Id="rId12" Type="http://schemas.openxmlformats.org/officeDocument/2006/relationships/hyperlink" Target="http://www.consultant.ru/document/cons_doc_LAW_278445/4d61dfa7aa91a11e0898dc65d1258afeaeaed7b9/" TargetMode="External"/><Relationship Id="rId17" Type="http://schemas.openxmlformats.org/officeDocument/2006/relationships/hyperlink" Target="http://www.consultant.ru/document/cons_doc_LAW_239684/" TargetMode="External"/><Relationship Id="rId25" Type="http://schemas.openxmlformats.org/officeDocument/2006/relationships/hyperlink" Target="http://www.consultant.ru/document/cons_doc_LAW_51057/ce6b8d9ba857178f2f50d8901c2a9d69c49bfd50/" TargetMode="External"/><Relationship Id="rId33" Type="http://schemas.openxmlformats.org/officeDocument/2006/relationships/hyperlink" Target="http://www.consultant.ru/document/cons_doc_LAW_12778/785ff748eda8db09e9275dc8231632fa1a2d0062/" TargetMode="External"/><Relationship Id="rId2" Type="http://schemas.openxmlformats.org/officeDocument/2006/relationships/settings" Target="settings.xml"/><Relationship Id="rId16" Type="http://schemas.openxmlformats.org/officeDocument/2006/relationships/hyperlink" Target="http://www.consultant.ru/document/cons_doc_LAW_148516/c15d344966b3aeec0e1e495ec65adbc2b6e6441e/" TargetMode="External"/><Relationship Id="rId20" Type="http://schemas.openxmlformats.org/officeDocument/2006/relationships/hyperlink" Target="http://www.consultant.ru/document/cons_doc_LAW_12778/785ff748eda8db09e9275dc8231632fa1a2d0062/" TargetMode="External"/><Relationship Id="rId29" Type="http://schemas.openxmlformats.org/officeDocument/2006/relationships/hyperlink" Target="http://www.consultant.ru/document/cons_doc_LAW_12778/785ff748eda8db09e9275dc8231632fa1a2d0062/" TargetMode="External"/><Relationship Id="rId1" Type="http://schemas.openxmlformats.org/officeDocument/2006/relationships/styles" Target="styles.xml"/><Relationship Id="rId6" Type="http://schemas.openxmlformats.org/officeDocument/2006/relationships/hyperlink" Target="http://www.consultant.ru/document/cons_doc_LAW_12778/ea3a3d53f6e57a532977318e59ec7358f7438601/" TargetMode="External"/><Relationship Id="rId11" Type="http://schemas.openxmlformats.org/officeDocument/2006/relationships/hyperlink" Target="http://www.consultant.ru/document/cons_doc_LAW_278445/95a657744efd816151b740eda6fc248ab2357b72/" TargetMode="External"/><Relationship Id="rId24" Type="http://schemas.openxmlformats.org/officeDocument/2006/relationships/hyperlink" Target="http://www.consultant.ru/document/cons_doc_LAW_12778/785ff748eda8db09e9275dc8231632fa1a2d0062/" TargetMode="External"/><Relationship Id="rId32" Type="http://schemas.openxmlformats.org/officeDocument/2006/relationships/hyperlink" Target="http://www.consultant.ru/document/cons_doc_LAW_12778/785ff748eda8db09e9275dc8231632fa1a2d0062/" TargetMode="External"/><Relationship Id="rId5" Type="http://schemas.openxmlformats.org/officeDocument/2006/relationships/hyperlink" Target="http://www.consultant.ru/document/cons_doc_LAW_278274/" TargetMode="External"/><Relationship Id="rId15" Type="http://schemas.openxmlformats.org/officeDocument/2006/relationships/hyperlink" Target="http://www.consultant.ru/document/cons_doc_LAW_12778/ea3a3d53f6e57a532977318e59ec7358f7438601/" TargetMode="External"/><Relationship Id="rId23" Type="http://schemas.openxmlformats.org/officeDocument/2006/relationships/hyperlink" Target="http://www.consultant.ru/document/cons_doc_LAW_12778/785ff748eda8db09e9275dc8231632fa1a2d0062/" TargetMode="External"/><Relationship Id="rId28" Type="http://schemas.openxmlformats.org/officeDocument/2006/relationships/hyperlink" Target="http://www.consultant.ru/document/cons_doc_LAW_51057/8ee8fdbac7a0891b1da140bccadaf9da69aea369/" TargetMode="External"/><Relationship Id="rId36" Type="http://schemas.openxmlformats.org/officeDocument/2006/relationships/theme" Target="theme/theme1.xml"/><Relationship Id="rId10" Type="http://schemas.openxmlformats.org/officeDocument/2006/relationships/hyperlink" Target="http://www.consultant.ru/document/cons_doc_LAW_12778/ea3a3d53f6e57a532977318e59ec7358f7438601/" TargetMode="External"/><Relationship Id="rId19" Type="http://schemas.openxmlformats.org/officeDocument/2006/relationships/hyperlink" Target="http://www.consultant.ru/document/cons_doc_LAW_12778/785ff748eda8db09e9275dc8231632fa1a2d0062/" TargetMode="External"/><Relationship Id="rId31" Type="http://schemas.openxmlformats.org/officeDocument/2006/relationships/hyperlink" Target="http://www.consultant.ru/document/cons_doc_LAW_12778/785ff748eda8db09e9275dc8231632fa1a2d0062/" TargetMode="External"/><Relationship Id="rId4" Type="http://schemas.openxmlformats.org/officeDocument/2006/relationships/hyperlink" Target="http://www.consultant.ru/document/cons_doc_LAW_8982/7523cc743ad14db54d5deda36c1007eb85cc9370/" TargetMode="External"/><Relationship Id="rId9" Type="http://schemas.openxmlformats.org/officeDocument/2006/relationships/hyperlink" Target="http://www.consultant.ru/document/cons_doc_LAW_23509/2ffad31023bb86b406a3c9def3a3811d7387e440/" TargetMode="External"/><Relationship Id="rId14" Type="http://schemas.openxmlformats.org/officeDocument/2006/relationships/hyperlink" Target="http://www.consultant.ru/document/cons_doc_LAW_12778/ea3a3d53f6e57a532977318e59ec7358f7438601/" TargetMode="External"/><Relationship Id="rId22" Type="http://schemas.openxmlformats.org/officeDocument/2006/relationships/hyperlink" Target="http://www.consultant.ru/document/cons_doc_LAW_12778/785ff748eda8db09e9275dc8231632fa1a2d0062/" TargetMode="External"/><Relationship Id="rId27" Type="http://schemas.openxmlformats.org/officeDocument/2006/relationships/hyperlink" Target="http://www.consultant.ru/document/cons_doc_LAW_142524/" TargetMode="External"/><Relationship Id="rId30" Type="http://schemas.openxmlformats.org/officeDocument/2006/relationships/hyperlink" Target="http://www.consultant.ru/document/cons_doc_LAW_12778/785ff748eda8db09e9275dc8231632fa1a2d006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5827</Words>
  <Characters>33214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днс1</dc:creator>
  <cp:keywords/>
  <dc:description/>
  <cp:lastModifiedBy>днс1</cp:lastModifiedBy>
  <cp:revision>1</cp:revision>
  <dcterms:created xsi:type="dcterms:W3CDTF">2018-01-10T09:08:00Z</dcterms:created>
  <dcterms:modified xsi:type="dcterms:W3CDTF">2018-01-10T09:21:00Z</dcterms:modified>
</cp:coreProperties>
</file>